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18" w:type="dxa"/>
        <w:tblInd w:w="-289" w:type="dxa"/>
        <w:tblLook w:val="04A0" w:firstRow="1" w:lastRow="0" w:firstColumn="1" w:lastColumn="0" w:noHBand="0" w:noVBand="1"/>
      </w:tblPr>
      <w:tblGrid>
        <w:gridCol w:w="5246"/>
        <w:gridCol w:w="1701"/>
        <w:gridCol w:w="7371"/>
      </w:tblGrid>
      <w:tr w:rsidR="001A17FC" w:rsidRPr="0018188E" w14:paraId="20A1C949" w14:textId="77777777" w:rsidTr="6D46F6C3">
        <w:tc>
          <w:tcPr>
            <w:tcW w:w="14318" w:type="dxa"/>
            <w:gridSpan w:val="3"/>
          </w:tcPr>
          <w:p w14:paraId="4C923901" w14:textId="56B9FA85" w:rsidR="001A17FC" w:rsidRPr="0018188E" w:rsidRDefault="001A17FC" w:rsidP="006F22F3">
            <w:pPr>
              <w:spacing w:after="0"/>
              <w:rPr>
                <w:rFonts w:asciiTheme="majorHAnsi" w:hAnsiTheme="majorHAnsi" w:cstheme="majorHAnsi"/>
                <w:b/>
                <w:bCs/>
                <w:sz w:val="24"/>
                <w:szCs w:val="24"/>
              </w:rPr>
            </w:pPr>
            <w:r w:rsidRPr="0018188E">
              <w:rPr>
                <w:rFonts w:asciiTheme="majorHAnsi" w:hAnsiTheme="majorHAnsi" w:cstheme="majorHAnsi"/>
                <w:b/>
                <w:bCs/>
                <w:sz w:val="24"/>
                <w:szCs w:val="24"/>
              </w:rPr>
              <w:t>Adult social care</w:t>
            </w:r>
          </w:p>
        </w:tc>
      </w:tr>
      <w:tr w:rsidR="001A17FC" w:rsidRPr="0018188E" w14:paraId="4AF51902" w14:textId="77777777" w:rsidTr="6D46F6C3">
        <w:tc>
          <w:tcPr>
            <w:tcW w:w="5246" w:type="dxa"/>
          </w:tcPr>
          <w:p w14:paraId="79B3BAE6" w14:textId="77777777" w:rsidR="001A17FC" w:rsidRPr="0018188E" w:rsidRDefault="001A17FC" w:rsidP="006F22F3">
            <w:pPr>
              <w:spacing w:after="0" w:line="240" w:lineRule="auto"/>
              <w:rPr>
                <w:rFonts w:asciiTheme="majorHAnsi" w:hAnsiTheme="majorHAnsi" w:cstheme="majorHAnsi"/>
                <w:b/>
                <w:bCs/>
                <w:sz w:val="21"/>
                <w:szCs w:val="21"/>
              </w:rPr>
            </w:pPr>
            <w:r w:rsidRPr="0018188E">
              <w:rPr>
                <w:rFonts w:asciiTheme="majorHAnsi" w:hAnsiTheme="majorHAnsi" w:cstheme="majorHAnsi"/>
                <w:b/>
                <w:bCs/>
                <w:sz w:val="21"/>
                <w:szCs w:val="21"/>
              </w:rPr>
              <w:t>Capacity gap data</w:t>
            </w:r>
          </w:p>
          <w:p w14:paraId="7F161165" w14:textId="76025486" w:rsidR="001A17FC" w:rsidRDefault="001A17FC" w:rsidP="006F22F3">
            <w:pPr>
              <w:pStyle w:val="ListParagraph"/>
              <w:numPr>
                <w:ilvl w:val="0"/>
                <w:numId w:val="10"/>
              </w:numPr>
              <w:spacing w:after="0" w:line="240" w:lineRule="auto"/>
              <w:ind w:left="306" w:hanging="306"/>
              <w:rPr>
                <w:rFonts w:asciiTheme="majorHAnsi" w:hAnsiTheme="majorHAnsi" w:cstheme="majorHAnsi"/>
                <w:sz w:val="21"/>
                <w:szCs w:val="21"/>
              </w:rPr>
            </w:pPr>
            <w:r w:rsidRPr="0018188E">
              <w:rPr>
                <w:rFonts w:asciiTheme="majorHAnsi" w:hAnsiTheme="majorHAnsi" w:cstheme="majorHAnsi"/>
                <w:sz w:val="21"/>
                <w:szCs w:val="21"/>
              </w:rPr>
              <w:t>165,000 vacancies across all providers</w:t>
            </w:r>
            <w:r w:rsidRPr="0018188E">
              <w:rPr>
                <w:rStyle w:val="EndnoteReference"/>
                <w:rFonts w:asciiTheme="majorHAnsi" w:hAnsiTheme="majorHAnsi" w:cstheme="majorHAnsi"/>
                <w:sz w:val="21"/>
                <w:szCs w:val="21"/>
              </w:rPr>
              <w:endnoteReference w:id="2"/>
            </w:r>
            <w:r w:rsidRPr="0018188E">
              <w:rPr>
                <w:rFonts w:asciiTheme="majorHAnsi" w:hAnsiTheme="majorHAnsi" w:cstheme="majorHAnsi"/>
                <w:sz w:val="21"/>
                <w:szCs w:val="21"/>
              </w:rPr>
              <w:t xml:space="preserve"> (Skills for Care breaks down the rates for posts at different levels/ employer types</w:t>
            </w:r>
            <w:r w:rsidR="00770E6D">
              <w:rPr>
                <w:rFonts w:asciiTheme="majorHAnsi" w:hAnsiTheme="majorHAnsi" w:cstheme="majorHAnsi"/>
                <w:sz w:val="21"/>
                <w:szCs w:val="21"/>
              </w:rPr>
              <w:t xml:space="preserve"> and provides other detailed analysis</w:t>
            </w:r>
            <w:r w:rsidRPr="0018188E">
              <w:rPr>
                <w:rFonts w:asciiTheme="majorHAnsi" w:hAnsiTheme="majorHAnsi" w:cstheme="majorHAnsi"/>
                <w:sz w:val="21"/>
                <w:szCs w:val="21"/>
              </w:rPr>
              <w:t>)</w:t>
            </w:r>
          </w:p>
          <w:p w14:paraId="1D346719" w14:textId="0319002D" w:rsidR="00147E73" w:rsidRPr="0018188E" w:rsidRDefault="00147E73" w:rsidP="006F22F3">
            <w:pPr>
              <w:pStyle w:val="ListParagraph"/>
              <w:numPr>
                <w:ilvl w:val="0"/>
                <w:numId w:val="10"/>
              </w:numPr>
              <w:spacing w:after="0" w:line="240" w:lineRule="auto"/>
              <w:ind w:left="306" w:hanging="306"/>
              <w:rPr>
                <w:rFonts w:asciiTheme="majorHAnsi" w:hAnsiTheme="majorHAnsi" w:cstheme="majorHAnsi"/>
                <w:sz w:val="21"/>
                <w:szCs w:val="21"/>
              </w:rPr>
            </w:pPr>
            <w:r>
              <w:rPr>
                <w:rFonts w:asciiTheme="majorHAnsi" w:hAnsiTheme="majorHAnsi" w:cstheme="majorHAnsi"/>
                <w:sz w:val="21"/>
                <w:szCs w:val="21"/>
              </w:rPr>
              <w:t>Social worker vacancy rate: 9.4%</w:t>
            </w:r>
            <w:r w:rsidR="00C96E69">
              <w:rPr>
                <w:rStyle w:val="EndnoteReference"/>
                <w:rFonts w:asciiTheme="majorHAnsi" w:hAnsiTheme="majorHAnsi" w:cstheme="majorHAnsi"/>
                <w:sz w:val="21"/>
                <w:szCs w:val="21"/>
              </w:rPr>
              <w:endnoteReference w:id="3"/>
            </w:r>
            <w:r w:rsidR="00117375">
              <w:rPr>
                <w:rFonts w:asciiTheme="majorHAnsi" w:hAnsiTheme="majorHAnsi" w:cstheme="majorHAnsi"/>
                <w:sz w:val="21"/>
                <w:szCs w:val="21"/>
              </w:rPr>
              <w:t xml:space="preserve">; </w:t>
            </w:r>
            <w:r w:rsidR="00827C17">
              <w:rPr>
                <w:rFonts w:asciiTheme="majorHAnsi" w:hAnsiTheme="majorHAnsi" w:cstheme="majorHAnsi"/>
                <w:sz w:val="21"/>
                <w:szCs w:val="21"/>
              </w:rPr>
              <w:t>89% recruited from within the adult social care sector</w:t>
            </w:r>
            <w:r w:rsidR="00316409">
              <w:rPr>
                <w:rStyle w:val="EndnoteReference"/>
                <w:rFonts w:asciiTheme="majorHAnsi" w:hAnsiTheme="majorHAnsi" w:cstheme="majorHAnsi"/>
                <w:sz w:val="21"/>
                <w:szCs w:val="21"/>
              </w:rPr>
              <w:endnoteReference w:id="4"/>
            </w:r>
          </w:p>
          <w:p w14:paraId="0CA65C09" w14:textId="02ADC96A" w:rsidR="001A17FC" w:rsidRPr="0018188E" w:rsidRDefault="001A17FC" w:rsidP="006F22F3">
            <w:pPr>
              <w:pStyle w:val="ListParagraph"/>
              <w:numPr>
                <w:ilvl w:val="0"/>
                <w:numId w:val="10"/>
              </w:numPr>
              <w:spacing w:after="0" w:line="240" w:lineRule="auto"/>
              <w:ind w:left="306" w:hanging="306"/>
              <w:rPr>
                <w:rFonts w:asciiTheme="majorHAnsi" w:hAnsiTheme="majorHAnsi" w:cstheme="majorHAnsi"/>
                <w:sz w:val="21"/>
                <w:szCs w:val="21"/>
              </w:rPr>
            </w:pPr>
            <w:r w:rsidRPr="0018188E">
              <w:rPr>
                <w:rFonts w:asciiTheme="majorHAnsi" w:hAnsiTheme="majorHAnsi" w:cstheme="majorHAnsi"/>
                <w:sz w:val="21"/>
                <w:szCs w:val="21"/>
              </w:rPr>
              <w:t>By 2035</w:t>
            </w:r>
            <w:r w:rsidR="00827C17">
              <w:rPr>
                <w:rFonts w:asciiTheme="majorHAnsi" w:hAnsiTheme="majorHAnsi" w:cstheme="majorHAnsi"/>
                <w:sz w:val="21"/>
                <w:szCs w:val="21"/>
              </w:rPr>
              <w:t xml:space="preserve">, </w:t>
            </w:r>
            <w:r w:rsidRPr="0018188E">
              <w:rPr>
                <w:rFonts w:asciiTheme="majorHAnsi" w:hAnsiTheme="majorHAnsi" w:cstheme="majorHAnsi"/>
                <w:sz w:val="21"/>
                <w:szCs w:val="21"/>
              </w:rPr>
              <w:t>sector may need 480,000 extra filled posts</w:t>
            </w:r>
            <w:r w:rsidRPr="0018188E">
              <w:rPr>
                <w:rStyle w:val="EndnoteReference"/>
                <w:rFonts w:asciiTheme="majorHAnsi" w:hAnsiTheme="majorHAnsi" w:cstheme="majorHAnsi"/>
                <w:sz w:val="21"/>
                <w:szCs w:val="21"/>
              </w:rPr>
              <w:endnoteReference w:id="5"/>
            </w:r>
          </w:p>
          <w:p w14:paraId="652580FC" w14:textId="77777777" w:rsidR="001A17FC" w:rsidRPr="0018188E" w:rsidRDefault="001A17FC" w:rsidP="006F22F3">
            <w:pPr>
              <w:pStyle w:val="ListParagraph"/>
              <w:numPr>
                <w:ilvl w:val="0"/>
                <w:numId w:val="10"/>
              </w:numPr>
              <w:spacing w:after="0" w:line="240" w:lineRule="auto"/>
              <w:ind w:left="306" w:hanging="306"/>
              <w:rPr>
                <w:rFonts w:asciiTheme="majorHAnsi" w:hAnsiTheme="majorHAnsi" w:cstheme="majorHAnsi"/>
                <w:sz w:val="21"/>
                <w:szCs w:val="21"/>
              </w:rPr>
            </w:pPr>
            <w:r w:rsidRPr="0018188E">
              <w:rPr>
                <w:rFonts w:asciiTheme="majorHAnsi" w:hAnsiTheme="majorHAnsi" w:cstheme="majorHAnsi"/>
                <w:sz w:val="21"/>
                <w:szCs w:val="21"/>
              </w:rPr>
              <w:t>Competition for staff from other sectors appears to be cancelling out any gains made by the increased supply of available workers</w:t>
            </w:r>
            <w:r w:rsidRPr="0018188E">
              <w:rPr>
                <w:rStyle w:val="EndnoteReference"/>
                <w:rFonts w:asciiTheme="majorHAnsi" w:hAnsiTheme="majorHAnsi" w:cstheme="majorHAnsi"/>
                <w:sz w:val="21"/>
                <w:szCs w:val="21"/>
              </w:rPr>
              <w:endnoteReference w:id="6"/>
            </w:r>
          </w:p>
        </w:tc>
        <w:tc>
          <w:tcPr>
            <w:tcW w:w="9072" w:type="dxa"/>
            <w:gridSpan w:val="2"/>
          </w:tcPr>
          <w:p w14:paraId="6AD23AD5" w14:textId="77777777" w:rsidR="001A17FC" w:rsidRPr="0018188E" w:rsidRDefault="001A17FC" w:rsidP="006F22F3">
            <w:pPr>
              <w:spacing w:after="0" w:line="240" w:lineRule="auto"/>
              <w:rPr>
                <w:rFonts w:asciiTheme="majorHAnsi" w:hAnsiTheme="majorHAnsi" w:cstheme="majorHAnsi"/>
                <w:b/>
                <w:bCs/>
                <w:sz w:val="21"/>
                <w:szCs w:val="21"/>
              </w:rPr>
            </w:pPr>
            <w:r w:rsidRPr="0018188E">
              <w:rPr>
                <w:rFonts w:asciiTheme="majorHAnsi" w:hAnsiTheme="majorHAnsi" w:cstheme="majorHAnsi"/>
                <w:b/>
                <w:bCs/>
                <w:sz w:val="21"/>
                <w:szCs w:val="21"/>
              </w:rPr>
              <w:t>Reasons for recruitment/ retention challenge</w:t>
            </w:r>
          </w:p>
          <w:p w14:paraId="1E27DDD0" w14:textId="77777777" w:rsidR="001A17FC" w:rsidRPr="0018188E" w:rsidRDefault="001A17FC" w:rsidP="006F22F3">
            <w:pPr>
              <w:pStyle w:val="ListParagraph"/>
              <w:numPr>
                <w:ilvl w:val="0"/>
                <w:numId w:val="10"/>
              </w:numPr>
              <w:spacing w:after="0" w:line="240" w:lineRule="auto"/>
              <w:ind w:left="322" w:hanging="322"/>
              <w:rPr>
                <w:rFonts w:asciiTheme="majorHAnsi" w:hAnsiTheme="majorHAnsi" w:cstheme="majorHAnsi"/>
                <w:sz w:val="21"/>
                <w:szCs w:val="21"/>
              </w:rPr>
            </w:pPr>
            <w:r w:rsidRPr="0018188E">
              <w:rPr>
                <w:rFonts w:asciiTheme="majorHAnsi" w:hAnsiTheme="majorHAnsi" w:cstheme="majorHAnsi"/>
                <w:sz w:val="21"/>
                <w:szCs w:val="21"/>
              </w:rPr>
              <w:t>Top drivers impacting social workers’ desire to stay</w:t>
            </w:r>
            <w:r w:rsidRPr="0018188E">
              <w:rPr>
                <w:rStyle w:val="EndnoteReference"/>
                <w:rFonts w:asciiTheme="majorHAnsi" w:hAnsiTheme="majorHAnsi" w:cstheme="majorHAnsi"/>
                <w:sz w:val="21"/>
                <w:szCs w:val="21"/>
              </w:rPr>
              <w:endnoteReference w:id="7"/>
            </w:r>
            <w:r w:rsidRPr="0018188E">
              <w:rPr>
                <w:rFonts w:asciiTheme="majorHAnsi" w:hAnsiTheme="majorHAnsi" w:cstheme="majorHAnsi"/>
                <w:sz w:val="21"/>
                <w:szCs w:val="21"/>
              </w:rPr>
              <w:t>:</w:t>
            </w:r>
          </w:p>
          <w:p w14:paraId="7A7545B5" w14:textId="77777777" w:rsidR="001A17FC" w:rsidRPr="0018188E" w:rsidRDefault="001A17FC" w:rsidP="002C7517">
            <w:pPr>
              <w:pStyle w:val="ListParagraph"/>
              <w:numPr>
                <w:ilvl w:val="0"/>
                <w:numId w:val="16"/>
              </w:numPr>
              <w:spacing w:after="0" w:line="240" w:lineRule="auto"/>
              <w:ind w:left="594" w:hanging="283"/>
              <w:rPr>
                <w:rFonts w:asciiTheme="majorHAnsi" w:hAnsiTheme="majorHAnsi" w:cstheme="majorHAnsi"/>
                <w:sz w:val="21"/>
                <w:szCs w:val="21"/>
              </w:rPr>
            </w:pPr>
            <w:r w:rsidRPr="0018188E">
              <w:rPr>
                <w:rFonts w:asciiTheme="majorHAnsi" w:hAnsiTheme="majorHAnsi" w:cstheme="majorHAnsi"/>
                <w:sz w:val="21"/>
                <w:szCs w:val="21"/>
              </w:rPr>
              <w:t>Feeling positive/ able to cope with work most of the time</w:t>
            </w:r>
          </w:p>
          <w:p w14:paraId="20C22B95" w14:textId="1B62A47D" w:rsidR="001A17FC" w:rsidRPr="003B0CB8" w:rsidRDefault="001A17FC" w:rsidP="002C7517">
            <w:pPr>
              <w:pStyle w:val="ListParagraph"/>
              <w:numPr>
                <w:ilvl w:val="0"/>
                <w:numId w:val="16"/>
              </w:numPr>
              <w:spacing w:after="0" w:line="240" w:lineRule="auto"/>
              <w:ind w:left="594" w:hanging="283"/>
              <w:rPr>
                <w:rFonts w:asciiTheme="majorHAnsi" w:hAnsiTheme="majorHAnsi" w:cstheme="majorHAnsi"/>
                <w:sz w:val="21"/>
                <w:szCs w:val="21"/>
              </w:rPr>
            </w:pPr>
            <w:r w:rsidRPr="0018188E">
              <w:rPr>
                <w:rFonts w:asciiTheme="majorHAnsi" w:hAnsiTheme="majorHAnsi" w:cstheme="majorHAnsi"/>
                <w:sz w:val="21"/>
                <w:szCs w:val="21"/>
              </w:rPr>
              <w:t>Satisfactory one to one supervision</w:t>
            </w:r>
            <w:r w:rsidR="003B0CB8">
              <w:rPr>
                <w:rFonts w:asciiTheme="majorHAnsi" w:hAnsiTheme="majorHAnsi" w:cstheme="majorHAnsi"/>
                <w:sz w:val="21"/>
                <w:szCs w:val="21"/>
              </w:rPr>
              <w:t>/ a</w:t>
            </w:r>
            <w:r w:rsidRPr="003B0CB8">
              <w:rPr>
                <w:rFonts w:asciiTheme="majorHAnsi" w:hAnsiTheme="majorHAnsi" w:cstheme="majorHAnsi"/>
                <w:sz w:val="21"/>
                <w:szCs w:val="21"/>
              </w:rPr>
              <w:t>ccess to professional development and training</w:t>
            </w:r>
          </w:p>
          <w:p w14:paraId="540EA3D5" w14:textId="77777777" w:rsidR="001A17FC" w:rsidRPr="0018188E" w:rsidRDefault="001A17FC" w:rsidP="002C7517">
            <w:pPr>
              <w:pStyle w:val="ListParagraph"/>
              <w:numPr>
                <w:ilvl w:val="0"/>
                <w:numId w:val="16"/>
              </w:numPr>
              <w:spacing w:after="0" w:line="240" w:lineRule="auto"/>
              <w:ind w:left="594" w:hanging="283"/>
              <w:rPr>
                <w:rFonts w:asciiTheme="majorHAnsi" w:hAnsiTheme="majorHAnsi" w:cstheme="majorHAnsi"/>
                <w:sz w:val="21"/>
                <w:szCs w:val="21"/>
              </w:rPr>
            </w:pPr>
            <w:r w:rsidRPr="0018188E">
              <w:rPr>
                <w:rFonts w:asciiTheme="majorHAnsi" w:hAnsiTheme="majorHAnsi" w:cstheme="majorHAnsi"/>
                <w:sz w:val="21"/>
                <w:szCs w:val="21"/>
              </w:rPr>
              <w:t>58 per cent of social workers say caseloads unmanageable and experiencing deteriorating mental health because of their roles</w:t>
            </w:r>
            <w:r w:rsidRPr="0018188E">
              <w:rPr>
                <w:rStyle w:val="EndnoteReference"/>
                <w:rFonts w:asciiTheme="majorHAnsi" w:hAnsiTheme="majorHAnsi" w:cstheme="majorHAnsi"/>
                <w:sz w:val="21"/>
                <w:szCs w:val="21"/>
              </w:rPr>
              <w:endnoteReference w:id="8"/>
            </w:r>
          </w:p>
          <w:p w14:paraId="50B00C8D" w14:textId="77777777" w:rsidR="001A17FC" w:rsidRPr="0018188E" w:rsidRDefault="001A17FC" w:rsidP="006F22F3">
            <w:pPr>
              <w:pStyle w:val="ListParagraph"/>
              <w:numPr>
                <w:ilvl w:val="0"/>
                <w:numId w:val="16"/>
              </w:numPr>
              <w:spacing w:after="0" w:line="240" w:lineRule="auto"/>
              <w:ind w:left="322" w:hanging="322"/>
              <w:rPr>
                <w:rFonts w:asciiTheme="majorHAnsi" w:hAnsiTheme="majorHAnsi" w:cstheme="majorHAnsi"/>
                <w:sz w:val="21"/>
                <w:szCs w:val="21"/>
              </w:rPr>
            </w:pPr>
            <w:r w:rsidRPr="0018188E">
              <w:rPr>
                <w:rFonts w:asciiTheme="majorHAnsi" w:hAnsiTheme="majorHAnsi" w:cstheme="majorHAnsi"/>
                <w:sz w:val="21"/>
                <w:szCs w:val="21"/>
              </w:rPr>
              <w:t>Top reasons for staff leaving domiciliary care providers: better pay outside the care sector, better hours/ conditions, feeling burnt out/ stressed</w:t>
            </w:r>
            <w:r w:rsidRPr="0018188E">
              <w:rPr>
                <w:rStyle w:val="EndnoteReference"/>
                <w:rFonts w:asciiTheme="majorHAnsi" w:hAnsiTheme="majorHAnsi" w:cstheme="majorHAnsi"/>
                <w:sz w:val="21"/>
                <w:szCs w:val="21"/>
              </w:rPr>
              <w:endnoteReference w:id="9"/>
            </w:r>
          </w:p>
          <w:p w14:paraId="0CDE65D3" w14:textId="77777777" w:rsidR="001A17FC" w:rsidRPr="0018188E" w:rsidRDefault="001A17FC" w:rsidP="006F22F3">
            <w:pPr>
              <w:pStyle w:val="ListParagraph"/>
              <w:numPr>
                <w:ilvl w:val="0"/>
                <w:numId w:val="16"/>
              </w:numPr>
              <w:spacing w:after="0" w:line="240" w:lineRule="auto"/>
              <w:ind w:left="322" w:hanging="322"/>
              <w:rPr>
                <w:rFonts w:asciiTheme="majorHAnsi" w:hAnsiTheme="majorHAnsi" w:cstheme="majorHAnsi"/>
                <w:sz w:val="21"/>
                <w:szCs w:val="21"/>
              </w:rPr>
            </w:pPr>
            <w:r w:rsidRPr="0018188E">
              <w:rPr>
                <w:rFonts w:asciiTheme="majorHAnsi" w:hAnsiTheme="majorHAnsi" w:cstheme="majorHAnsi"/>
                <w:sz w:val="21"/>
                <w:szCs w:val="21"/>
              </w:rPr>
              <w:t>90 per cent of directors agree there has been an increase in the number of people leaving the social care workforce due to the cost of living</w:t>
            </w:r>
            <w:r w:rsidRPr="0018188E">
              <w:rPr>
                <w:rStyle w:val="EndnoteReference"/>
                <w:rFonts w:asciiTheme="majorHAnsi" w:hAnsiTheme="majorHAnsi" w:cstheme="majorHAnsi"/>
                <w:sz w:val="21"/>
                <w:szCs w:val="21"/>
              </w:rPr>
              <w:endnoteReference w:id="10"/>
            </w:r>
          </w:p>
        </w:tc>
      </w:tr>
      <w:tr w:rsidR="001A17FC" w:rsidRPr="0018188E" w14:paraId="4CE372A3" w14:textId="77777777" w:rsidTr="6D46F6C3">
        <w:tc>
          <w:tcPr>
            <w:tcW w:w="5246" w:type="dxa"/>
          </w:tcPr>
          <w:p w14:paraId="37CD34E6" w14:textId="77777777" w:rsidR="001A17FC" w:rsidRPr="0018188E" w:rsidRDefault="001A17FC" w:rsidP="006F22F3">
            <w:pPr>
              <w:spacing w:after="0" w:line="240" w:lineRule="auto"/>
              <w:rPr>
                <w:rFonts w:asciiTheme="majorHAnsi" w:hAnsiTheme="majorHAnsi" w:cstheme="majorHAnsi"/>
                <w:b/>
                <w:bCs/>
                <w:sz w:val="21"/>
                <w:szCs w:val="21"/>
              </w:rPr>
            </w:pPr>
            <w:r w:rsidRPr="0018188E">
              <w:rPr>
                <w:rFonts w:asciiTheme="majorHAnsi" w:hAnsiTheme="majorHAnsi" w:cstheme="majorHAnsi"/>
                <w:b/>
                <w:bCs/>
                <w:sz w:val="21"/>
                <w:szCs w:val="21"/>
              </w:rPr>
              <w:t>Tactics to bring more people into local government</w:t>
            </w:r>
          </w:p>
          <w:p w14:paraId="567326DB"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 xml:space="preserve">Ensure the </w:t>
            </w:r>
            <w:hyperlink r:id="rId11" w:anchor=":~:text=The%20Autumn%20Statement%20outlines%20that,improvements%20in%20retention%20and%20productivity%27." w:history="1">
              <w:r w:rsidRPr="0018188E">
                <w:rPr>
                  <w:rStyle w:val="Hyperlink"/>
                  <w:rFonts w:asciiTheme="majorHAnsi" w:hAnsiTheme="majorHAnsi" w:cstheme="majorHAnsi"/>
                  <w:sz w:val="21"/>
                  <w:szCs w:val="21"/>
                </w:rPr>
                <w:t>comprehensive 10-year NHS workforce plan</w:t>
              </w:r>
            </w:hyperlink>
            <w:r w:rsidRPr="0018188E">
              <w:rPr>
                <w:rFonts w:asciiTheme="majorHAnsi" w:hAnsiTheme="majorHAnsi" w:cstheme="majorHAnsi"/>
                <w:sz w:val="21"/>
                <w:szCs w:val="21"/>
              </w:rPr>
              <w:t xml:space="preserve"> includes adult social care</w:t>
            </w:r>
          </w:p>
          <w:p w14:paraId="02B3CB64"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Financial support to costs of overseas recruitment (confirmation of funding for 2023/4 awaited)</w:t>
            </w:r>
          </w:p>
          <w:p w14:paraId="468E673C" w14:textId="07281F26"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Promote a positive image of social care as a rewarding and fulfilling career</w:t>
            </w:r>
          </w:p>
          <w:p w14:paraId="601B5392"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Workforce modelling and capacity planning</w:t>
            </w:r>
          </w:p>
        </w:tc>
        <w:tc>
          <w:tcPr>
            <w:tcW w:w="9072" w:type="dxa"/>
            <w:gridSpan w:val="2"/>
          </w:tcPr>
          <w:p w14:paraId="1361F2AA" w14:textId="77777777" w:rsidR="001A17FC" w:rsidRPr="0018188E" w:rsidRDefault="001A17FC" w:rsidP="006F22F3">
            <w:pPr>
              <w:spacing w:after="0" w:line="240" w:lineRule="auto"/>
              <w:rPr>
                <w:rFonts w:asciiTheme="majorHAnsi" w:hAnsiTheme="majorHAnsi" w:cstheme="majorHAnsi"/>
                <w:b/>
                <w:bCs/>
                <w:sz w:val="21"/>
                <w:szCs w:val="21"/>
              </w:rPr>
            </w:pPr>
            <w:r w:rsidRPr="0018188E">
              <w:rPr>
                <w:rFonts w:asciiTheme="majorHAnsi" w:hAnsiTheme="majorHAnsi" w:cstheme="majorHAnsi"/>
                <w:b/>
                <w:bCs/>
                <w:sz w:val="21"/>
                <w:szCs w:val="21"/>
              </w:rPr>
              <w:t>Tactics to address retention challenge</w:t>
            </w:r>
          </w:p>
          <w:p w14:paraId="2FA72971" w14:textId="77777777" w:rsidR="001A17FC" w:rsidRPr="0018188E" w:rsidRDefault="001A17FC" w:rsidP="006F22F3">
            <w:pPr>
              <w:pStyle w:val="ListParagraph"/>
              <w:numPr>
                <w:ilvl w:val="0"/>
                <w:numId w:val="21"/>
              </w:numPr>
              <w:spacing w:after="0" w:line="240" w:lineRule="auto"/>
              <w:ind w:left="322" w:hanging="322"/>
              <w:rPr>
                <w:rFonts w:asciiTheme="majorHAnsi" w:hAnsiTheme="majorHAnsi" w:cstheme="majorHAnsi"/>
                <w:sz w:val="21"/>
                <w:szCs w:val="21"/>
              </w:rPr>
            </w:pPr>
            <w:r w:rsidRPr="0018188E">
              <w:rPr>
                <w:rFonts w:asciiTheme="majorHAnsi" w:hAnsiTheme="majorHAnsi" w:cstheme="majorHAnsi"/>
                <w:sz w:val="21"/>
                <w:szCs w:val="21"/>
              </w:rPr>
              <w:t>Knowledge and skills framework for adult social care</w:t>
            </w:r>
          </w:p>
          <w:p w14:paraId="3AEDAB0B" w14:textId="7397B0F5" w:rsidR="001A17FC" w:rsidRPr="0018188E" w:rsidRDefault="001A17FC" w:rsidP="006F22F3">
            <w:pPr>
              <w:pStyle w:val="ListParagraph"/>
              <w:numPr>
                <w:ilvl w:val="0"/>
                <w:numId w:val="21"/>
              </w:numPr>
              <w:spacing w:after="0" w:line="240" w:lineRule="auto"/>
              <w:ind w:left="322" w:hanging="322"/>
              <w:rPr>
                <w:rFonts w:asciiTheme="majorHAnsi" w:hAnsiTheme="majorHAnsi" w:cstheme="majorHAnsi"/>
                <w:sz w:val="21"/>
                <w:szCs w:val="21"/>
              </w:rPr>
            </w:pPr>
            <w:r w:rsidRPr="0018188E">
              <w:rPr>
                <w:rFonts w:asciiTheme="majorHAnsi" w:hAnsiTheme="majorHAnsi" w:cstheme="majorHAnsi"/>
                <w:sz w:val="21"/>
                <w:szCs w:val="21"/>
              </w:rPr>
              <w:t>Meaningful</w:t>
            </w:r>
            <w:r w:rsidR="007179BA">
              <w:rPr>
                <w:rFonts w:asciiTheme="majorHAnsi" w:hAnsiTheme="majorHAnsi" w:cstheme="majorHAnsi"/>
                <w:sz w:val="21"/>
                <w:szCs w:val="21"/>
              </w:rPr>
              <w:t>/</w:t>
            </w:r>
            <w:r w:rsidRPr="0018188E">
              <w:rPr>
                <w:rFonts w:asciiTheme="majorHAnsi" w:hAnsiTheme="majorHAnsi" w:cstheme="majorHAnsi"/>
                <w:sz w:val="21"/>
                <w:szCs w:val="21"/>
              </w:rPr>
              <w:t xml:space="preserve"> impactful wellbeing support, influenced through National Wellbeing Steering Group</w:t>
            </w:r>
          </w:p>
          <w:p w14:paraId="4AC79A6A" w14:textId="76058789" w:rsidR="001A17FC" w:rsidRPr="0018188E" w:rsidRDefault="001A17FC" w:rsidP="006F22F3">
            <w:pPr>
              <w:pStyle w:val="ListParagraph"/>
              <w:numPr>
                <w:ilvl w:val="0"/>
                <w:numId w:val="21"/>
              </w:numPr>
              <w:spacing w:after="0" w:line="240" w:lineRule="auto"/>
              <w:ind w:left="322" w:hanging="322"/>
              <w:rPr>
                <w:rFonts w:asciiTheme="majorHAnsi" w:hAnsiTheme="majorHAnsi" w:cstheme="majorHAnsi"/>
                <w:sz w:val="21"/>
                <w:szCs w:val="21"/>
              </w:rPr>
            </w:pPr>
            <w:r w:rsidRPr="0018188E">
              <w:rPr>
                <w:rFonts w:asciiTheme="majorHAnsi" w:hAnsiTheme="majorHAnsi" w:cstheme="majorHAnsi"/>
                <w:sz w:val="21"/>
                <w:szCs w:val="21"/>
              </w:rPr>
              <w:t>Targeted and/or values</w:t>
            </w:r>
            <w:r w:rsidR="006906C5">
              <w:rPr>
                <w:rFonts w:asciiTheme="majorHAnsi" w:hAnsiTheme="majorHAnsi" w:cstheme="majorHAnsi"/>
                <w:sz w:val="21"/>
                <w:szCs w:val="21"/>
              </w:rPr>
              <w:t>-</w:t>
            </w:r>
            <w:r w:rsidRPr="0018188E">
              <w:rPr>
                <w:rFonts w:asciiTheme="majorHAnsi" w:hAnsiTheme="majorHAnsi" w:cstheme="majorHAnsi"/>
                <w:sz w:val="21"/>
                <w:szCs w:val="21"/>
              </w:rPr>
              <w:t xml:space="preserve">based recruitment </w:t>
            </w:r>
          </w:p>
          <w:p w14:paraId="667BB10B" w14:textId="77777777" w:rsidR="001A17FC" w:rsidRPr="0018188E" w:rsidRDefault="001A17FC" w:rsidP="006F22F3">
            <w:pPr>
              <w:pStyle w:val="ListParagraph"/>
              <w:numPr>
                <w:ilvl w:val="0"/>
                <w:numId w:val="21"/>
              </w:numPr>
              <w:spacing w:after="0" w:line="240" w:lineRule="auto"/>
              <w:ind w:left="322" w:hanging="322"/>
              <w:rPr>
                <w:rFonts w:asciiTheme="majorHAnsi" w:hAnsiTheme="majorHAnsi" w:cstheme="majorHAnsi"/>
                <w:sz w:val="21"/>
                <w:szCs w:val="21"/>
              </w:rPr>
            </w:pPr>
            <w:r w:rsidRPr="0018188E">
              <w:rPr>
                <w:rFonts w:asciiTheme="majorHAnsi" w:hAnsiTheme="majorHAnsi" w:cstheme="majorHAnsi"/>
                <w:sz w:val="21"/>
                <w:szCs w:val="21"/>
              </w:rPr>
              <w:t>Better pastoral care of overseas recruits</w:t>
            </w:r>
          </w:p>
          <w:p w14:paraId="3243D959" w14:textId="0646A175" w:rsidR="001A17FC" w:rsidRDefault="001A17FC" w:rsidP="006F22F3">
            <w:pPr>
              <w:pStyle w:val="ListParagraph"/>
              <w:numPr>
                <w:ilvl w:val="0"/>
                <w:numId w:val="21"/>
              </w:numPr>
              <w:spacing w:after="0" w:line="240" w:lineRule="auto"/>
              <w:ind w:left="322" w:hanging="322"/>
              <w:rPr>
                <w:rFonts w:asciiTheme="majorHAnsi" w:hAnsiTheme="majorHAnsi" w:cstheme="majorHAnsi"/>
                <w:sz w:val="21"/>
                <w:szCs w:val="21"/>
              </w:rPr>
            </w:pPr>
            <w:r w:rsidRPr="0018188E">
              <w:rPr>
                <w:rFonts w:asciiTheme="majorHAnsi" w:hAnsiTheme="majorHAnsi" w:cstheme="majorHAnsi"/>
                <w:sz w:val="21"/>
                <w:szCs w:val="21"/>
              </w:rPr>
              <w:t>More flexible working that aids wellbeing and retention</w:t>
            </w:r>
          </w:p>
          <w:p w14:paraId="5EACC365" w14:textId="5FB8D1FE" w:rsidR="00EB683C" w:rsidRPr="0018188E" w:rsidRDefault="00EB683C" w:rsidP="006F22F3">
            <w:pPr>
              <w:pStyle w:val="ListParagraph"/>
              <w:numPr>
                <w:ilvl w:val="0"/>
                <w:numId w:val="21"/>
              </w:numPr>
              <w:spacing w:after="0" w:line="240" w:lineRule="auto"/>
              <w:ind w:left="322" w:hanging="322"/>
              <w:rPr>
                <w:rFonts w:asciiTheme="majorHAnsi" w:hAnsiTheme="majorHAnsi" w:cstheme="majorHAnsi"/>
                <w:sz w:val="21"/>
                <w:szCs w:val="21"/>
              </w:rPr>
            </w:pPr>
            <w:r>
              <w:rPr>
                <w:rFonts w:asciiTheme="majorHAnsi" w:hAnsiTheme="majorHAnsi" w:cstheme="majorHAnsi"/>
                <w:sz w:val="21"/>
                <w:szCs w:val="21"/>
              </w:rPr>
              <w:t>Retention payment schemes</w:t>
            </w:r>
          </w:p>
          <w:p w14:paraId="3CF5BB5A" w14:textId="2B43B932" w:rsidR="009704F8" w:rsidRPr="00EB683C" w:rsidRDefault="005B1C7E" w:rsidP="00EB683C">
            <w:pPr>
              <w:pStyle w:val="ListParagraph"/>
              <w:numPr>
                <w:ilvl w:val="0"/>
                <w:numId w:val="18"/>
              </w:numPr>
              <w:spacing w:after="0" w:line="240" w:lineRule="auto"/>
              <w:ind w:left="318" w:hanging="318"/>
              <w:rPr>
                <w:rFonts w:asciiTheme="majorHAnsi" w:hAnsiTheme="majorHAnsi" w:cstheme="majorHAnsi"/>
                <w:sz w:val="21"/>
                <w:szCs w:val="21"/>
              </w:rPr>
            </w:pPr>
            <w:r w:rsidRPr="00EB683C">
              <w:rPr>
                <w:rFonts w:asciiTheme="majorHAnsi" w:hAnsiTheme="majorHAnsi" w:cstheme="majorHAnsi"/>
                <w:sz w:val="21"/>
                <w:szCs w:val="21"/>
              </w:rPr>
              <w:t xml:space="preserve">Independent review of care worker </w:t>
            </w:r>
            <w:proofErr w:type="gramStart"/>
            <w:r w:rsidRPr="00EB683C">
              <w:rPr>
                <w:rFonts w:asciiTheme="majorHAnsi" w:hAnsiTheme="majorHAnsi" w:cstheme="majorHAnsi"/>
                <w:sz w:val="21"/>
                <w:szCs w:val="21"/>
              </w:rPr>
              <w:t>pay</w:t>
            </w:r>
            <w:proofErr w:type="gramEnd"/>
            <w:r w:rsidRPr="00EB683C">
              <w:rPr>
                <w:rFonts w:asciiTheme="majorHAnsi" w:hAnsiTheme="majorHAnsi" w:cstheme="majorHAnsi"/>
                <w:sz w:val="21"/>
                <w:szCs w:val="21"/>
              </w:rPr>
              <w:t xml:space="preserve"> (</w:t>
            </w:r>
            <w:proofErr w:type="spellStart"/>
            <w:r w:rsidRPr="00EB683C">
              <w:rPr>
                <w:rFonts w:asciiTheme="majorHAnsi" w:hAnsiTheme="majorHAnsi" w:cstheme="majorHAnsi"/>
                <w:sz w:val="21"/>
                <w:szCs w:val="21"/>
              </w:rPr>
              <w:t>ie</w:t>
            </w:r>
            <w:proofErr w:type="spellEnd"/>
            <w:r w:rsidRPr="00EB683C">
              <w:rPr>
                <w:rFonts w:asciiTheme="majorHAnsi" w:hAnsiTheme="majorHAnsi" w:cstheme="majorHAnsi"/>
                <w:sz w:val="21"/>
                <w:szCs w:val="21"/>
              </w:rPr>
              <w:t xml:space="preserve"> </w:t>
            </w:r>
            <w:r w:rsidR="007E69B4" w:rsidRPr="00EB683C">
              <w:rPr>
                <w:rFonts w:asciiTheme="majorHAnsi" w:hAnsiTheme="majorHAnsi" w:cstheme="majorHAnsi"/>
                <w:sz w:val="21"/>
                <w:szCs w:val="21"/>
              </w:rPr>
              <w:t>non-LG directly employed workforce)</w:t>
            </w:r>
            <w:r w:rsidR="009704F8" w:rsidRPr="00EB683C">
              <w:rPr>
                <w:rFonts w:asciiTheme="majorHAnsi" w:hAnsiTheme="majorHAnsi" w:cstheme="majorHAnsi"/>
                <w:sz w:val="21"/>
                <w:szCs w:val="21"/>
              </w:rPr>
              <w:t xml:space="preserve"> </w:t>
            </w:r>
          </w:p>
          <w:p w14:paraId="6FF609D0" w14:textId="477A6646" w:rsidR="001A17FC" w:rsidRPr="00930A97" w:rsidRDefault="009704F8" w:rsidP="00930A97">
            <w:pPr>
              <w:pStyle w:val="ListParagraph"/>
              <w:numPr>
                <w:ilvl w:val="0"/>
                <w:numId w:val="18"/>
              </w:numPr>
              <w:spacing w:after="0" w:line="240" w:lineRule="auto"/>
              <w:ind w:left="318" w:hanging="318"/>
              <w:rPr>
                <w:rFonts w:asciiTheme="majorHAnsi" w:hAnsiTheme="majorHAnsi" w:cstheme="majorHAnsi"/>
                <w:sz w:val="21"/>
                <w:szCs w:val="21"/>
              </w:rPr>
            </w:pPr>
            <w:r w:rsidRPr="0018188E">
              <w:rPr>
                <w:rFonts w:asciiTheme="majorHAnsi" w:hAnsiTheme="majorHAnsi" w:cstheme="majorHAnsi"/>
                <w:sz w:val="21"/>
                <w:szCs w:val="21"/>
              </w:rPr>
              <w:t>improve pay and conditions</w:t>
            </w:r>
            <w:r w:rsidR="008D4438">
              <w:rPr>
                <w:rFonts w:asciiTheme="majorHAnsi" w:hAnsiTheme="majorHAnsi" w:cstheme="majorHAnsi"/>
                <w:sz w:val="21"/>
                <w:szCs w:val="21"/>
              </w:rPr>
              <w:t xml:space="preserve"> for frontline care workforce (non-LG directly employed)</w:t>
            </w:r>
            <w:r w:rsidRPr="0018188E">
              <w:rPr>
                <w:rFonts w:asciiTheme="majorHAnsi" w:hAnsiTheme="majorHAnsi" w:cstheme="majorHAnsi"/>
                <w:sz w:val="21"/>
                <w:szCs w:val="21"/>
              </w:rPr>
              <w:t>, improve career development opportunities</w:t>
            </w:r>
            <w:r w:rsidRPr="0018188E">
              <w:rPr>
                <w:rStyle w:val="EndnoteReference"/>
                <w:rFonts w:asciiTheme="majorHAnsi" w:hAnsiTheme="majorHAnsi" w:cstheme="majorHAnsi"/>
                <w:sz w:val="21"/>
                <w:szCs w:val="21"/>
              </w:rPr>
              <w:endnoteReference w:id="11"/>
            </w:r>
          </w:p>
        </w:tc>
      </w:tr>
      <w:tr w:rsidR="001A17FC" w:rsidRPr="0018188E" w14:paraId="22DDD707" w14:textId="77777777" w:rsidTr="6D46F6C3">
        <w:tc>
          <w:tcPr>
            <w:tcW w:w="5246" w:type="dxa"/>
          </w:tcPr>
          <w:p w14:paraId="4CB1BDA4" w14:textId="77777777" w:rsidR="001A17FC" w:rsidRPr="0018188E" w:rsidRDefault="001A17FC" w:rsidP="006F22F3">
            <w:pPr>
              <w:spacing w:after="0" w:line="240" w:lineRule="auto"/>
              <w:rPr>
                <w:rFonts w:asciiTheme="majorHAnsi" w:hAnsiTheme="majorHAnsi" w:cstheme="majorHAnsi"/>
                <w:b/>
                <w:bCs/>
                <w:sz w:val="21"/>
                <w:szCs w:val="21"/>
              </w:rPr>
            </w:pPr>
            <w:r w:rsidRPr="0018188E">
              <w:rPr>
                <w:rFonts w:asciiTheme="majorHAnsi" w:hAnsiTheme="majorHAnsi" w:cstheme="majorHAnsi"/>
                <w:b/>
                <w:bCs/>
                <w:sz w:val="21"/>
                <w:szCs w:val="21"/>
              </w:rPr>
              <w:t>Stakeholders</w:t>
            </w:r>
          </w:p>
          <w:p w14:paraId="59C52208"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ADASS</w:t>
            </w:r>
          </w:p>
          <w:p w14:paraId="7AB7647F"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Skills for Care</w:t>
            </w:r>
          </w:p>
          <w:p w14:paraId="689742F0"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DHSC</w:t>
            </w:r>
          </w:p>
          <w:p w14:paraId="0DEFD31F"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CQC</w:t>
            </w:r>
          </w:p>
          <w:p w14:paraId="44830F3F"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Provider representatives / alliances inc. NCF, CPA etc</w:t>
            </w:r>
          </w:p>
          <w:p w14:paraId="72ECCC8F" w14:textId="2A48317D" w:rsidR="001A17FC" w:rsidRPr="0018188E" w:rsidRDefault="00B436D0" w:rsidP="006F22F3">
            <w:pPr>
              <w:pStyle w:val="ListParagraph"/>
              <w:numPr>
                <w:ilvl w:val="0"/>
                <w:numId w:val="18"/>
              </w:numPr>
              <w:spacing w:after="0" w:line="240" w:lineRule="auto"/>
              <w:rPr>
                <w:rFonts w:asciiTheme="majorHAnsi" w:hAnsiTheme="majorHAnsi" w:cstheme="majorHAnsi"/>
                <w:sz w:val="21"/>
                <w:szCs w:val="21"/>
              </w:rPr>
            </w:pPr>
            <w:r>
              <w:rPr>
                <w:rFonts w:asciiTheme="majorHAnsi" w:hAnsiTheme="majorHAnsi" w:cstheme="majorHAnsi"/>
                <w:sz w:val="21"/>
                <w:szCs w:val="21"/>
              </w:rPr>
              <w:t>Trade u</w:t>
            </w:r>
            <w:r w:rsidR="001A17FC" w:rsidRPr="0018188E">
              <w:rPr>
                <w:rFonts w:asciiTheme="majorHAnsi" w:hAnsiTheme="majorHAnsi" w:cstheme="majorHAnsi"/>
                <w:sz w:val="21"/>
                <w:szCs w:val="21"/>
              </w:rPr>
              <w:t>nions</w:t>
            </w:r>
          </w:p>
          <w:p w14:paraId="017080A4"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Think Local Act Personal / Social Care Future</w:t>
            </w:r>
          </w:p>
          <w:p w14:paraId="5403BC43" w14:textId="77777777" w:rsidR="001A17FC" w:rsidRPr="0018188E" w:rsidRDefault="001A17FC" w:rsidP="006F22F3">
            <w:pPr>
              <w:pStyle w:val="ListParagraph"/>
              <w:numPr>
                <w:ilvl w:val="0"/>
                <w:numId w:val="18"/>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SCIE</w:t>
            </w:r>
          </w:p>
          <w:p w14:paraId="4D17BDE3" w14:textId="77777777" w:rsidR="001A17FC" w:rsidRPr="0018188E" w:rsidRDefault="001A17FC" w:rsidP="006F22F3">
            <w:pPr>
              <w:spacing w:after="0" w:line="240" w:lineRule="auto"/>
              <w:ind w:left="0" w:firstLine="0"/>
              <w:rPr>
                <w:rFonts w:asciiTheme="majorHAnsi" w:hAnsiTheme="majorHAnsi" w:cstheme="majorHAnsi"/>
                <w:sz w:val="21"/>
                <w:szCs w:val="21"/>
              </w:rPr>
            </w:pPr>
          </w:p>
        </w:tc>
        <w:tc>
          <w:tcPr>
            <w:tcW w:w="9072" w:type="dxa"/>
            <w:gridSpan w:val="2"/>
          </w:tcPr>
          <w:p w14:paraId="22DC9744" w14:textId="77777777" w:rsidR="001A17FC" w:rsidRPr="0018188E" w:rsidRDefault="001A17FC" w:rsidP="006F22F3">
            <w:pPr>
              <w:spacing w:after="0" w:line="240" w:lineRule="auto"/>
              <w:rPr>
                <w:rFonts w:asciiTheme="majorHAnsi" w:hAnsiTheme="majorHAnsi" w:cstheme="majorHAnsi"/>
                <w:sz w:val="21"/>
                <w:szCs w:val="21"/>
              </w:rPr>
            </w:pPr>
            <w:r w:rsidRPr="0018188E">
              <w:rPr>
                <w:rFonts w:asciiTheme="majorHAnsi" w:hAnsiTheme="majorHAnsi" w:cstheme="majorHAnsi"/>
                <w:b/>
                <w:bCs/>
                <w:sz w:val="21"/>
                <w:szCs w:val="21"/>
              </w:rPr>
              <w:t xml:space="preserve">What is the LGA’s role? </w:t>
            </w:r>
            <w:r w:rsidRPr="0018188E">
              <w:rPr>
                <w:rFonts w:asciiTheme="majorHAnsi" w:hAnsiTheme="majorHAnsi" w:cstheme="majorHAnsi"/>
                <w:i/>
                <w:iCs/>
                <w:sz w:val="21"/>
                <w:szCs w:val="21"/>
              </w:rPr>
              <w:t>(</w:t>
            </w:r>
            <w:proofErr w:type="gramStart"/>
            <w:r w:rsidRPr="0018188E">
              <w:rPr>
                <w:rFonts w:asciiTheme="majorHAnsi" w:hAnsiTheme="majorHAnsi" w:cstheme="majorHAnsi"/>
                <w:i/>
                <w:iCs/>
                <w:sz w:val="21"/>
                <w:szCs w:val="21"/>
              </w:rPr>
              <w:t>actions</w:t>
            </w:r>
            <w:proofErr w:type="gramEnd"/>
            <w:r w:rsidRPr="0018188E">
              <w:rPr>
                <w:rFonts w:asciiTheme="majorHAnsi" w:hAnsiTheme="majorHAnsi" w:cstheme="majorHAnsi"/>
                <w:i/>
                <w:iCs/>
                <w:sz w:val="21"/>
                <w:szCs w:val="21"/>
              </w:rPr>
              <w:t xml:space="preserve"> completed/ in train)</w:t>
            </w:r>
          </w:p>
          <w:p w14:paraId="03A3D177" w14:textId="77777777" w:rsidR="001A17FC" w:rsidRPr="0018188E" w:rsidRDefault="001A17FC" w:rsidP="006F22F3">
            <w:pPr>
              <w:pStyle w:val="ListParagraph"/>
              <w:numPr>
                <w:ilvl w:val="0"/>
                <w:numId w:val="19"/>
              </w:numPr>
              <w:spacing w:after="0" w:line="240" w:lineRule="auto"/>
              <w:rPr>
                <w:rFonts w:asciiTheme="majorHAnsi" w:hAnsiTheme="majorHAnsi" w:cstheme="majorHAnsi"/>
                <w:i/>
                <w:iCs/>
                <w:sz w:val="21"/>
                <w:szCs w:val="21"/>
              </w:rPr>
            </w:pPr>
            <w:r w:rsidRPr="0018188E">
              <w:rPr>
                <w:rFonts w:asciiTheme="majorHAnsi" w:hAnsiTheme="majorHAnsi" w:cstheme="majorHAnsi"/>
                <w:i/>
                <w:iCs/>
                <w:sz w:val="21"/>
                <w:szCs w:val="21"/>
              </w:rPr>
              <w:t>Lobby to ensure the NHS workforce plan includes adult social care (and limits scope for ‘poaching’ staff); ensure adult social care workforce funding is appropriately targeted</w:t>
            </w:r>
          </w:p>
          <w:p w14:paraId="3EA779D4" w14:textId="77777777" w:rsidR="001A17FC" w:rsidRPr="0018188E" w:rsidRDefault="001A17FC" w:rsidP="006F22F3">
            <w:pPr>
              <w:pStyle w:val="ListParagraph"/>
              <w:numPr>
                <w:ilvl w:val="0"/>
                <w:numId w:val="19"/>
              </w:numPr>
              <w:spacing w:after="0" w:line="240" w:lineRule="auto"/>
              <w:rPr>
                <w:rFonts w:asciiTheme="majorHAnsi" w:hAnsiTheme="majorHAnsi" w:cstheme="majorHAnsi"/>
                <w:i/>
                <w:iCs/>
                <w:sz w:val="21"/>
                <w:szCs w:val="21"/>
              </w:rPr>
            </w:pPr>
            <w:r w:rsidRPr="0018188E">
              <w:rPr>
                <w:rFonts w:asciiTheme="majorHAnsi" w:hAnsiTheme="majorHAnsi" w:cstheme="majorHAnsi"/>
                <w:i/>
                <w:iCs/>
                <w:sz w:val="21"/>
                <w:szCs w:val="21"/>
              </w:rPr>
              <w:t>Conduct Employer’s Health Check survey to support councils to understand where to focus efforts</w:t>
            </w:r>
          </w:p>
          <w:p w14:paraId="39F98B50" w14:textId="77777777" w:rsidR="001A17FC" w:rsidRPr="0018188E" w:rsidRDefault="001A17FC" w:rsidP="006F22F3">
            <w:pPr>
              <w:pStyle w:val="ListParagraph"/>
              <w:numPr>
                <w:ilvl w:val="0"/>
                <w:numId w:val="19"/>
              </w:numPr>
              <w:spacing w:after="0" w:line="240" w:lineRule="auto"/>
              <w:rPr>
                <w:rFonts w:asciiTheme="majorHAnsi" w:hAnsiTheme="majorHAnsi" w:cstheme="majorHAnsi"/>
                <w:i/>
                <w:iCs/>
                <w:sz w:val="21"/>
                <w:szCs w:val="21"/>
              </w:rPr>
            </w:pPr>
            <w:r w:rsidRPr="0018188E">
              <w:rPr>
                <w:rFonts w:asciiTheme="majorHAnsi" w:hAnsiTheme="majorHAnsi" w:cstheme="majorHAnsi"/>
                <w:i/>
                <w:iCs/>
                <w:sz w:val="21"/>
                <w:szCs w:val="21"/>
              </w:rPr>
              <w:t>Guidance published to support integrated workforce planning</w:t>
            </w:r>
          </w:p>
          <w:p w14:paraId="356258F9" w14:textId="680C82A3" w:rsidR="001A17FC" w:rsidRPr="0018188E" w:rsidRDefault="00E728D8" w:rsidP="006F22F3">
            <w:pPr>
              <w:pStyle w:val="ListParagraph"/>
              <w:numPr>
                <w:ilvl w:val="0"/>
                <w:numId w:val="19"/>
              </w:numPr>
              <w:spacing w:after="0" w:line="240" w:lineRule="auto"/>
              <w:rPr>
                <w:rFonts w:asciiTheme="majorHAnsi" w:hAnsiTheme="majorHAnsi" w:cstheme="majorHAnsi"/>
                <w:i/>
                <w:iCs/>
                <w:sz w:val="21"/>
                <w:szCs w:val="21"/>
              </w:rPr>
            </w:pPr>
            <w:hyperlink r:id="rId12" w:history="1">
              <w:r w:rsidR="001A17FC" w:rsidRPr="00166DC7">
                <w:rPr>
                  <w:rStyle w:val="Hyperlink"/>
                  <w:rFonts w:asciiTheme="majorHAnsi" w:hAnsiTheme="majorHAnsi" w:cstheme="majorHAnsi"/>
                  <w:i/>
                  <w:iCs/>
                  <w:sz w:val="21"/>
                  <w:szCs w:val="21"/>
                </w:rPr>
                <w:t>Production of resources, top tips, tools to support retention and flexible working</w:t>
              </w:r>
            </w:hyperlink>
          </w:p>
          <w:p w14:paraId="18FC2B4A" w14:textId="77777777" w:rsidR="001A17FC" w:rsidRPr="0018188E" w:rsidRDefault="001A17FC" w:rsidP="006F22F3">
            <w:pPr>
              <w:pStyle w:val="ListParagraph"/>
              <w:numPr>
                <w:ilvl w:val="0"/>
                <w:numId w:val="19"/>
              </w:numPr>
              <w:spacing w:after="0" w:line="240" w:lineRule="auto"/>
              <w:rPr>
                <w:rFonts w:asciiTheme="majorHAnsi" w:hAnsiTheme="majorHAnsi" w:cstheme="majorHAnsi"/>
                <w:i/>
                <w:iCs/>
                <w:sz w:val="21"/>
                <w:szCs w:val="21"/>
              </w:rPr>
            </w:pPr>
            <w:r w:rsidRPr="0018188E">
              <w:rPr>
                <w:rFonts w:asciiTheme="majorHAnsi" w:hAnsiTheme="majorHAnsi" w:cstheme="majorHAnsi"/>
                <w:i/>
                <w:iCs/>
                <w:sz w:val="21"/>
                <w:szCs w:val="21"/>
              </w:rPr>
              <w:t>Chair / input to the National Wellbeing Steering Group</w:t>
            </w:r>
          </w:p>
          <w:p w14:paraId="1D157FC4" w14:textId="77777777" w:rsidR="001A17FC" w:rsidRPr="0018188E" w:rsidRDefault="001A17FC" w:rsidP="006F22F3">
            <w:pPr>
              <w:pStyle w:val="ListParagraph"/>
              <w:numPr>
                <w:ilvl w:val="0"/>
                <w:numId w:val="19"/>
              </w:numPr>
              <w:spacing w:after="0" w:line="240" w:lineRule="auto"/>
              <w:rPr>
                <w:rFonts w:asciiTheme="majorHAnsi" w:hAnsiTheme="majorHAnsi" w:cstheme="majorHAnsi"/>
                <w:i/>
                <w:iCs/>
                <w:sz w:val="21"/>
                <w:szCs w:val="21"/>
              </w:rPr>
            </w:pPr>
            <w:r w:rsidRPr="0018188E">
              <w:rPr>
                <w:rFonts w:asciiTheme="majorHAnsi" w:hAnsiTheme="majorHAnsi" w:cstheme="majorHAnsi"/>
                <w:i/>
                <w:iCs/>
                <w:sz w:val="21"/>
                <w:szCs w:val="21"/>
              </w:rPr>
              <w:t xml:space="preserve">Support the development and evaluation of Care/Career Academies </w:t>
            </w:r>
          </w:p>
          <w:p w14:paraId="5CD3396D" w14:textId="77777777" w:rsidR="001A17FC" w:rsidRPr="0018188E" w:rsidRDefault="001A17FC" w:rsidP="006F22F3">
            <w:pPr>
              <w:pStyle w:val="ListParagraph"/>
              <w:numPr>
                <w:ilvl w:val="0"/>
                <w:numId w:val="19"/>
              </w:numPr>
              <w:spacing w:after="0" w:line="240" w:lineRule="auto"/>
              <w:rPr>
                <w:rFonts w:asciiTheme="majorHAnsi" w:hAnsiTheme="majorHAnsi" w:cstheme="majorHAnsi"/>
                <w:sz w:val="21"/>
                <w:szCs w:val="21"/>
              </w:rPr>
            </w:pPr>
            <w:r w:rsidRPr="0018188E">
              <w:rPr>
                <w:rFonts w:asciiTheme="majorHAnsi" w:hAnsiTheme="majorHAnsi" w:cstheme="majorHAnsi"/>
                <w:i/>
                <w:iCs/>
                <w:sz w:val="21"/>
                <w:szCs w:val="21"/>
              </w:rPr>
              <w:t>Work through the (informal) National ASC Leaders Group to produce joint/shared position statements and papers on workforce priorities</w:t>
            </w:r>
          </w:p>
          <w:p w14:paraId="2E4EDF6B" w14:textId="77777777" w:rsidR="001A17FC" w:rsidRPr="0018188E" w:rsidRDefault="001A17FC" w:rsidP="006F22F3">
            <w:pPr>
              <w:pStyle w:val="ListParagraph"/>
              <w:numPr>
                <w:ilvl w:val="0"/>
                <w:numId w:val="19"/>
              </w:numPr>
              <w:spacing w:after="0" w:line="240" w:lineRule="auto"/>
              <w:rPr>
                <w:rFonts w:asciiTheme="majorHAnsi" w:hAnsiTheme="majorHAnsi" w:cstheme="majorHAnsi"/>
                <w:sz w:val="21"/>
                <w:szCs w:val="21"/>
              </w:rPr>
            </w:pPr>
            <w:r w:rsidRPr="0018188E">
              <w:rPr>
                <w:rFonts w:asciiTheme="majorHAnsi" w:hAnsiTheme="majorHAnsi" w:cstheme="majorHAnsi"/>
                <w:sz w:val="21"/>
                <w:szCs w:val="21"/>
              </w:rPr>
              <w:t>Discuss with professional bodies the potential to increase the proportion of tasks which can be completed by non-qualified social workers</w:t>
            </w:r>
          </w:p>
        </w:tc>
      </w:tr>
      <w:tr w:rsidR="001A17FC" w:rsidRPr="0018188E" w14:paraId="0B863435" w14:textId="77777777" w:rsidTr="6D46F6C3">
        <w:tc>
          <w:tcPr>
            <w:tcW w:w="14318" w:type="dxa"/>
            <w:gridSpan w:val="3"/>
          </w:tcPr>
          <w:p w14:paraId="338EE223" w14:textId="77777777" w:rsidR="001A17FC" w:rsidRPr="0018188E" w:rsidRDefault="001A17FC" w:rsidP="003B0CB8">
            <w:pPr>
              <w:spacing w:after="0" w:line="240" w:lineRule="auto"/>
              <w:rPr>
                <w:rFonts w:asciiTheme="majorHAnsi" w:hAnsiTheme="majorHAnsi" w:cstheme="majorHAnsi"/>
                <w:b/>
                <w:bCs/>
                <w:sz w:val="24"/>
                <w:szCs w:val="24"/>
              </w:rPr>
            </w:pPr>
            <w:r w:rsidRPr="0018188E">
              <w:rPr>
                <w:rFonts w:asciiTheme="majorHAnsi" w:hAnsiTheme="majorHAnsi" w:cstheme="majorHAnsi"/>
                <w:b/>
                <w:bCs/>
                <w:sz w:val="24"/>
                <w:szCs w:val="24"/>
              </w:rPr>
              <w:lastRenderedPageBreak/>
              <w:t>Children’s social care</w:t>
            </w:r>
          </w:p>
        </w:tc>
      </w:tr>
      <w:tr w:rsidR="001A17FC" w:rsidRPr="0018188E" w14:paraId="15498386" w14:textId="77777777" w:rsidTr="6D46F6C3">
        <w:tc>
          <w:tcPr>
            <w:tcW w:w="5246" w:type="dxa"/>
          </w:tcPr>
          <w:p w14:paraId="368D806A" w14:textId="77777777" w:rsidR="001A17FC" w:rsidRPr="0018188E" w:rsidRDefault="001A17FC" w:rsidP="003B0CB8">
            <w:pPr>
              <w:spacing w:after="0" w:line="240" w:lineRule="auto"/>
              <w:rPr>
                <w:rFonts w:asciiTheme="majorHAnsi" w:hAnsiTheme="majorHAnsi" w:cstheme="majorHAnsi"/>
                <w:b/>
                <w:bCs/>
              </w:rPr>
            </w:pPr>
            <w:r w:rsidRPr="0018188E">
              <w:rPr>
                <w:rFonts w:asciiTheme="majorHAnsi" w:hAnsiTheme="majorHAnsi" w:cstheme="majorHAnsi"/>
                <w:b/>
                <w:bCs/>
              </w:rPr>
              <w:t>Capacity gap data</w:t>
            </w:r>
          </w:p>
          <w:p w14:paraId="6D842DF5" w14:textId="77777777" w:rsidR="001A17FC" w:rsidRPr="0018188E" w:rsidRDefault="001A17FC" w:rsidP="003B0CB8">
            <w:pPr>
              <w:pStyle w:val="ListParagraph"/>
              <w:numPr>
                <w:ilvl w:val="0"/>
                <w:numId w:val="17"/>
              </w:numPr>
              <w:spacing w:after="0" w:line="240" w:lineRule="auto"/>
              <w:ind w:left="322" w:hanging="284"/>
              <w:rPr>
                <w:rFonts w:asciiTheme="majorHAnsi" w:hAnsiTheme="majorHAnsi" w:cstheme="majorHAnsi"/>
              </w:rPr>
            </w:pPr>
            <w:r w:rsidRPr="0018188E">
              <w:rPr>
                <w:rFonts w:asciiTheme="majorHAnsi" w:hAnsiTheme="majorHAnsi" w:cstheme="majorHAnsi"/>
              </w:rPr>
              <w:t>6,522 children and family social worker vacancies</w:t>
            </w:r>
            <w:r w:rsidRPr="0018188E">
              <w:rPr>
                <w:rStyle w:val="EndnoteReference"/>
                <w:rFonts w:asciiTheme="majorHAnsi" w:hAnsiTheme="majorHAnsi" w:cstheme="majorHAnsi"/>
              </w:rPr>
              <w:endnoteReference w:id="12"/>
            </w:r>
          </w:p>
          <w:p w14:paraId="02E40CD7" w14:textId="77777777" w:rsidR="001A17FC" w:rsidRPr="0018188E" w:rsidRDefault="001A17FC" w:rsidP="003B0CB8">
            <w:pPr>
              <w:pStyle w:val="ListParagraph"/>
              <w:numPr>
                <w:ilvl w:val="0"/>
                <w:numId w:val="17"/>
              </w:numPr>
              <w:spacing w:after="0" w:line="240" w:lineRule="auto"/>
              <w:ind w:left="322" w:hanging="284"/>
              <w:rPr>
                <w:rFonts w:asciiTheme="majorHAnsi" w:hAnsiTheme="majorHAnsi" w:cstheme="majorHAnsi"/>
              </w:rPr>
            </w:pPr>
            <w:r w:rsidRPr="0018188E">
              <w:rPr>
                <w:rFonts w:asciiTheme="majorHAnsi" w:hAnsiTheme="majorHAnsi" w:cstheme="majorHAnsi"/>
              </w:rPr>
              <w:t>Staffing levels in children’s social care have increased</w:t>
            </w:r>
            <w:r w:rsidRPr="0018188E">
              <w:rPr>
                <w:rStyle w:val="EndnoteReference"/>
                <w:rFonts w:asciiTheme="majorHAnsi" w:hAnsiTheme="majorHAnsi" w:cstheme="majorHAnsi"/>
              </w:rPr>
              <w:endnoteReference w:id="13"/>
            </w:r>
            <w:r w:rsidRPr="0018188E">
              <w:rPr>
                <w:rFonts w:asciiTheme="majorHAnsi" w:hAnsiTheme="majorHAnsi" w:cstheme="majorHAnsi"/>
              </w:rPr>
              <w:t xml:space="preserve"> but have not kept pace with increased demand and complexity.</w:t>
            </w:r>
          </w:p>
          <w:p w14:paraId="01CD38E6" w14:textId="58B5659E" w:rsidR="001A17FC" w:rsidRDefault="001A17FC" w:rsidP="003B0CB8">
            <w:pPr>
              <w:pStyle w:val="ListParagraph"/>
              <w:numPr>
                <w:ilvl w:val="0"/>
                <w:numId w:val="17"/>
              </w:numPr>
              <w:spacing w:after="0" w:line="240" w:lineRule="auto"/>
              <w:ind w:left="322" w:hanging="284"/>
              <w:rPr>
                <w:rFonts w:asciiTheme="majorHAnsi" w:hAnsiTheme="majorHAnsi" w:cstheme="majorHAnsi"/>
              </w:rPr>
            </w:pPr>
            <w:r w:rsidRPr="0018188E">
              <w:rPr>
                <w:rFonts w:asciiTheme="majorHAnsi" w:hAnsiTheme="majorHAnsi" w:cstheme="majorHAnsi"/>
              </w:rPr>
              <w:t xml:space="preserve">No modelling exists of the number of posts required on the number of posts required to ensure appropriate caseloads </w:t>
            </w:r>
            <w:proofErr w:type="gramStart"/>
            <w:r w:rsidRPr="0018188E">
              <w:rPr>
                <w:rFonts w:asciiTheme="majorHAnsi" w:hAnsiTheme="majorHAnsi" w:cstheme="majorHAnsi"/>
              </w:rPr>
              <w:t>in light of</w:t>
            </w:r>
            <w:proofErr w:type="gramEnd"/>
            <w:r w:rsidRPr="0018188E">
              <w:rPr>
                <w:rFonts w:asciiTheme="majorHAnsi" w:hAnsiTheme="majorHAnsi" w:cstheme="majorHAnsi"/>
              </w:rPr>
              <w:t xml:space="preserve"> current and projected demand </w:t>
            </w:r>
          </w:p>
          <w:p w14:paraId="390C8A27" w14:textId="20CBC302" w:rsidR="001A17FC" w:rsidRPr="008B62E3" w:rsidRDefault="00261849" w:rsidP="008B62E3">
            <w:pPr>
              <w:pStyle w:val="ListParagraph"/>
              <w:numPr>
                <w:ilvl w:val="0"/>
                <w:numId w:val="17"/>
              </w:numPr>
              <w:spacing w:after="0" w:line="240" w:lineRule="auto"/>
              <w:ind w:left="322" w:hanging="284"/>
              <w:rPr>
                <w:rFonts w:asciiTheme="majorHAnsi" w:hAnsiTheme="majorHAnsi" w:cstheme="majorHAnsi"/>
              </w:rPr>
            </w:pPr>
            <w:r>
              <w:rPr>
                <w:rFonts w:asciiTheme="majorHAnsi" w:hAnsiTheme="majorHAnsi" w:cstheme="majorHAnsi"/>
              </w:rPr>
              <w:t xml:space="preserve">McAlister review highlights </w:t>
            </w:r>
            <w:r w:rsidR="008B62E3">
              <w:rPr>
                <w:rFonts w:asciiTheme="majorHAnsi" w:hAnsiTheme="majorHAnsi" w:cstheme="majorHAnsi"/>
              </w:rPr>
              <w:t xml:space="preserve">impact of ‘bureaucracy’ on social worker </w:t>
            </w:r>
            <w:r w:rsidR="00332625">
              <w:rPr>
                <w:rFonts w:asciiTheme="majorHAnsi" w:hAnsiTheme="majorHAnsi" w:cstheme="majorHAnsi"/>
              </w:rPr>
              <w:t>capacity</w:t>
            </w:r>
            <w:r w:rsidR="00BF42F1">
              <w:rPr>
                <w:rStyle w:val="EndnoteReference"/>
                <w:rFonts w:asciiTheme="majorHAnsi" w:hAnsiTheme="majorHAnsi" w:cstheme="majorHAnsi"/>
              </w:rPr>
              <w:endnoteReference w:id="14"/>
            </w:r>
          </w:p>
          <w:p w14:paraId="311CC64B" w14:textId="77777777" w:rsidR="001A17FC" w:rsidRPr="0018188E" w:rsidRDefault="001A17FC" w:rsidP="003B0CB8">
            <w:pPr>
              <w:spacing w:after="0" w:line="240" w:lineRule="auto"/>
              <w:rPr>
                <w:rFonts w:asciiTheme="majorHAnsi" w:hAnsiTheme="majorHAnsi" w:cstheme="majorHAnsi"/>
                <w:b/>
                <w:bCs/>
              </w:rPr>
            </w:pPr>
            <w:r w:rsidRPr="0018188E">
              <w:rPr>
                <w:rFonts w:asciiTheme="majorHAnsi" w:hAnsiTheme="majorHAnsi" w:cstheme="majorHAnsi"/>
                <w:b/>
                <w:bCs/>
              </w:rPr>
              <w:t>Financial implications</w:t>
            </w:r>
          </w:p>
          <w:p w14:paraId="37EFEC0F" w14:textId="77777777" w:rsidR="001A17FC" w:rsidRPr="0018188E" w:rsidRDefault="001A17FC" w:rsidP="003B0CB8">
            <w:pPr>
              <w:pStyle w:val="ListParagraph"/>
              <w:numPr>
                <w:ilvl w:val="0"/>
                <w:numId w:val="17"/>
              </w:numPr>
              <w:spacing w:after="0" w:line="240" w:lineRule="auto"/>
              <w:ind w:left="322" w:hanging="284"/>
              <w:rPr>
                <w:rFonts w:asciiTheme="majorHAnsi" w:hAnsiTheme="majorHAnsi" w:cstheme="majorHAnsi"/>
              </w:rPr>
            </w:pPr>
            <w:r w:rsidRPr="0018188E">
              <w:rPr>
                <w:rFonts w:asciiTheme="majorHAnsi" w:hAnsiTheme="majorHAnsi" w:cstheme="majorHAnsi"/>
              </w:rPr>
              <w:t>£100m/ year spent on agency staff</w:t>
            </w:r>
            <w:r w:rsidRPr="0018188E">
              <w:rPr>
                <w:rStyle w:val="EndnoteReference"/>
                <w:rFonts w:asciiTheme="majorHAnsi" w:hAnsiTheme="majorHAnsi" w:cstheme="majorHAnsi"/>
              </w:rPr>
              <w:endnoteReference w:id="15"/>
            </w:r>
          </w:p>
        </w:tc>
        <w:tc>
          <w:tcPr>
            <w:tcW w:w="9072" w:type="dxa"/>
            <w:gridSpan w:val="2"/>
          </w:tcPr>
          <w:p w14:paraId="0A3FD9DD" w14:textId="77777777" w:rsidR="001A17FC" w:rsidRPr="0018188E" w:rsidRDefault="001A17FC" w:rsidP="003B0CB8">
            <w:pPr>
              <w:spacing w:after="0" w:line="240" w:lineRule="auto"/>
              <w:rPr>
                <w:rFonts w:asciiTheme="majorHAnsi" w:hAnsiTheme="majorHAnsi" w:cstheme="majorHAnsi"/>
                <w:b/>
                <w:bCs/>
              </w:rPr>
            </w:pPr>
            <w:r w:rsidRPr="0018188E">
              <w:rPr>
                <w:rFonts w:asciiTheme="majorHAnsi" w:hAnsiTheme="majorHAnsi" w:cstheme="majorHAnsi"/>
                <w:b/>
                <w:bCs/>
              </w:rPr>
              <w:t>Reasons for recruitment/ retention challenge</w:t>
            </w:r>
          </w:p>
          <w:p w14:paraId="4E95A1AA" w14:textId="77777777" w:rsidR="001A17FC" w:rsidRPr="0018188E" w:rsidRDefault="001A17FC" w:rsidP="003B0CB8">
            <w:pPr>
              <w:pStyle w:val="ListParagraph"/>
              <w:numPr>
                <w:ilvl w:val="0"/>
                <w:numId w:val="10"/>
              </w:numPr>
              <w:spacing w:after="0" w:line="240" w:lineRule="auto"/>
              <w:ind w:left="322" w:hanging="322"/>
              <w:rPr>
                <w:rFonts w:asciiTheme="majorHAnsi" w:hAnsiTheme="majorHAnsi" w:cstheme="majorHAnsi"/>
              </w:rPr>
            </w:pPr>
            <w:r w:rsidRPr="0018188E">
              <w:rPr>
                <w:rFonts w:asciiTheme="majorHAnsi" w:hAnsiTheme="majorHAnsi" w:cstheme="majorHAnsi"/>
              </w:rPr>
              <w:t>Top drivers impacting social workers’ desire to stay</w:t>
            </w:r>
            <w:r w:rsidRPr="0018188E">
              <w:rPr>
                <w:rStyle w:val="EndnoteReference"/>
                <w:rFonts w:asciiTheme="majorHAnsi" w:hAnsiTheme="majorHAnsi" w:cstheme="majorHAnsi"/>
              </w:rPr>
              <w:endnoteReference w:id="16"/>
            </w:r>
            <w:r w:rsidRPr="0018188E">
              <w:rPr>
                <w:rFonts w:asciiTheme="majorHAnsi" w:hAnsiTheme="majorHAnsi" w:cstheme="majorHAnsi"/>
              </w:rPr>
              <w:t>:</w:t>
            </w:r>
          </w:p>
          <w:p w14:paraId="5D67E14E" w14:textId="77777777" w:rsidR="001A17FC" w:rsidRPr="0018188E" w:rsidRDefault="001A17FC" w:rsidP="00331C7B">
            <w:pPr>
              <w:pStyle w:val="ListParagraph"/>
              <w:numPr>
                <w:ilvl w:val="0"/>
                <w:numId w:val="16"/>
              </w:numPr>
              <w:spacing w:after="0" w:line="240" w:lineRule="auto"/>
              <w:ind w:left="594" w:hanging="283"/>
              <w:rPr>
                <w:rFonts w:asciiTheme="majorHAnsi" w:hAnsiTheme="majorHAnsi" w:cstheme="majorHAnsi"/>
              </w:rPr>
            </w:pPr>
            <w:r w:rsidRPr="0018188E">
              <w:rPr>
                <w:rFonts w:asciiTheme="majorHAnsi" w:hAnsiTheme="majorHAnsi" w:cstheme="majorHAnsi"/>
              </w:rPr>
              <w:t>Feeling positive/ able to cope with work most of the time</w:t>
            </w:r>
          </w:p>
          <w:p w14:paraId="753B5269" w14:textId="77777777" w:rsidR="001A17FC" w:rsidRPr="0018188E" w:rsidRDefault="001A17FC" w:rsidP="00331C7B">
            <w:pPr>
              <w:pStyle w:val="ListParagraph"/>
              <w:numPr>
                <w:ilvl w:val="0"/>
                <w:numId w:val="16"/>
              </w:numPr>
              <w:spacing w:after="0" w:line="240" w:lineRule="auto"/>
              <w:ind w:left="594" w:hanging="283"/>
              <w:rPr>
                <w:rFonts w:asciiTheme="majorHAnsi" w:hAnsiTheme="majorHAnsi" w:cstheme="majorHAnsi"/>
              </w:rPr>
            </w:pPr>
            <w:r w:rsidRPr="0018188E">
              <w:rPr>
                <w:rFonts w:asciiTheme="majorHAnsi" w:hAnsiTheme="majorHAnsi" w:cstheme="majorHAnsi"/>
              </w:rPr>
              <w:t>Satisfactory one to one supervision</w:t>
            </w:r>
          </w:p>
          <w:p w14:paraId="7FD5879E" w14:textId="77777777" w:rsidR="001A17FC" w:rsidRPr="0018188E" w:rsidRDefault="001A17FC" w:rsidP="00331C7B">
            <w:pPr>
              <w:pStyle w:val="ListParagraph"/>
              <w:numPr>
                <w:ilvl w:val="0"/>
                <w:numId w:val="16"/>
              </w:numPr>
              <w:spacing w:after="0" w:line="240" w:lineRule="auto"/>
              <w:ind w:left="594" w:hanging="283"/>
              <w:rPr>
                <w:rFonts w:asciiTheme="majorHAnsi" w:hAnsiTheme="majorHAnsi" w:cstheme="majorHAnsi"/>
              </w:rPr>
            </w:pPr>
            <w:r w:rsidRPr="0018188E">
              <w:rPr>
                <w:rFonts w:asciiTheme="majorHAnsi" w:hAnsiTheme="majorHAnsi" w:cstheme="majorHAnsi"/>
              </w:rPr>
              <w:t>Access to professional development and training</w:t>
            </w:r>
          </w:p>
          <w:p w14:paraId="3DC0B3CE" w14:textId="77777777" w:rsidR="001A17FC" w:rsidRPr="0018188E" w:rsidRDefault="001A17FC" w:rsidP="003B0CB8">
            <w:pPr>
              <w:pStyle w:val="ListParagraph"/>
              <w:numPr>
                <w:ilvl w:val="0"/>
                <w:numId w:val="16"/>
              </w:numPr>
              <w:spacing w:after="0" w:line="240" w:lineRule="auto"/>
              <w:ind w:left="322" w:hanging="322"/>
              <w:rPr>
                <w:rFonts w:asciiTheme="majorHAnsi" w:hAnsiTheme="majorHAnsi" w:cstheme="majorHAnsi"/>
              </w:rPr>
            </w:pPr>
            <w:r w:rsidRPr="0018188E">
              <w:rPr>
                <w:rFonts w:asciiTheme="majorHAnsi" w:hAnsiTheme="majorHAnsi" w:cstheme="majorHAnsi"/>
              </w:rPr>
              <w:t>58% of social workers say caseloads unmanageable and experiencing deteriorating mental health because of their roles</w:t>
            </w:r>
            <w:r w:rsidRPr="0018188E">
              <w:rPr>
                <w:rStyle w:val="EndnoteReference"/>
                <w:rFonts w:asciiTheme="majorHAnsi" w:hAnsiTheme="majorHAnsi" w:cstheme="majorHAnsi"/>
              </w:rPr>
              <w:endnoteReference w:id="17"/>
            </w:r>
          </w:p>
          <w:p w14:paraId="24BEC5F9" w14:textId="34724F39" w:rsidR="001A17FC" w:rsidRDefault="001A17FC" w:rsidP="003B0CB8">
            <w:pPr>
              <w:pStyle w:val="ListParagraph"/>
              <w:numPr>
                <w:ilvl w:val="0"/>
                <w:numId w:val="16"/>
              </w:numPr>
              <w:spacing w:after="0" w:line="240" w:lineRule="auto"/>
              <w:ind w:left="322" w:hanging="322"/>
              <w:rPr>
                <w:rFonts w:asciiTheme="majorHAnsi" w:hAnsiTheme="majorHAnsi" w:cstheme="majorHAnsi"/>
              </w:rPr>
            </w:pPr>
            <w:r w:rsidRPr="0018188E">
              <w:rPr>
                <w:rFonts w:asciiTheme="majorHAnsi" w:hAnsiTheme="majorHAnsi" w:cstheme="majorHAnsi"/>
              </w:rPr>
              <w:t>Agency contracts offer competitive incentives</w:t>
            </w:r>
            <w:r w:rsidRPr="0018188E">
              <w:rPr>
                <w:rStyle w:val="EndnoteReference"/>
                <w:rFonts w:asciiTheme="majorHAnsi" w:hAnsiTheme="majorHAnsi" w:cstheme="majorHAnsi"/>
              </w:rPr>
              <w:endnoteReference w:id="18"/>
            </w:r>
            <w:r w:rsidR="0083094A">
              <w:rPr>
                <w:rFonts w:asciiTheme="majorHAnsi" w:hAnsiTheme="majorHAnsi" w:cstheme="majorHAnsi"/>
              </w:rPr>
              <w:t xml:space="preserve"> as well as providing </w:t>
            </w:r>
            <w:r w:rsidR="00331C7B">
              <w:rPr>
                <w:rFonts w:asciiTheme="majorHAnsi" w:hAnsiTheme="majorHAnsi" w:cstheme="majorHAnsi"/>
              </w:rPr>
              <w:t>flexibility, which is valued</w:t>
            </w:r>
          </w:p>
          <w:p w14:paraId="20561BBF" w14:textId="1CC8B557" w:rsidR="00D27F98" w:rsidRPr="0018188E" w:rsidRDefault="0050614B" w:rsidP="003B0CB8">
            <w:pPr>
              <w:pStyle w:val="ListParagraph"/>
              <w:numPr>
                <w:ilvl w:val="0"/>
                <w:numId w:val="16"/>
              </w:numPr>
              <w:spacing w:after="0" w:line="240" w:lineRule="auto"/>
              <w:ind w:left="322" w:hanging="322"/>
              <w:rPr>
                <w:rFonts w:asciiTheme="majorHAnsi" w:hAnsiTheme="majorHAnsi" w:cstheme="majorHAnsi"/>
              </w:rPr>
            </w:pPr>
            <w:r>
              <w:rPr>
                <w:rFonts w:asciiTheme="majorHAnsi" w:hAnsiTheme="majorHAnsi" w:cstheme="majorHAnsi"/>
              </w:rPr>
              <w:t xml:space="preserve">11.2% of </w:t>
            </w:r>
            <w:r w:rsidR="00C210F5">
              <w:rPr>
                <w:rFonts w:asciiTheme="majorHAnsi" w:hAnsiTheme="majorHAnsi" w:cstheme="majorHAnsi"/>
              </w:rPr>
              <w:t>local government children’s social workers left their roles in 2020</w:t>
            </w:r>
            <w:r w:rsidR="00604D58">
              <w:rPr>
                <w:rFonts w:asciiTheme="majorHAnsi" w:hAnsiTheme="majorHAnsi" w:cstheme="majorHAnsi"/>
              </w:rPr>
              <w:t xml:space="preserve">/21: </w:t>
            </w:r>
            <w:r w:rsidR="00D27F98">
              <w:rPr>
                <w:rFonts w:asciiTheme="majorHAnsi" w:hAnsiTheme="majorHAnsi" w:cstheme="majorHAnsi"/>
              </w:rPr>
              <w:t xml:space="preserve">77% of </w:t>
            </w:r>
            <w:r w:rsidR="00604D58">
              <w:rPr>
                <w:rFonts w:asciiTheme="majorHAnsi" w:hAnsiTheme="majorHAnsi" w:cstheme="majorHAnsi"/>
              </w:rPr>
              <w:t>these</w:t>
            </w:r>
            <w:r w:rsidR="00F62992">
              <w:rPr>
                <w:rFonts w:asciiTheme="majorHAnsi" w:hAnsiTheme="majorHAnsi" w:cstheme="majorHAnsi"/>
              </w:rPr>
              <w:t xml:space="preserve"> left the sector</w:t>
            </w:r>
            <w:r w:rsidR="00EC0F7F">
              <w:rPr>
                <w:rFonts w:asciiTheme="majorHAnsi" w:hAnsiTheme="majorHAnsi" w:cstheme="majorHAnsi"/>
              </w:rPr>
              <w:t>; 23% went to agency roles</w:t>
            </w:r>
            <w:r w:rsidR="0020578F">
              <w:rPr>
                <w:rStyle w:val="EndnoteReference"/>
                <w:rFonts w:asciiTheme="majorHAnsi" w:hAnsiTheme="majorHAnsi" w:cstheme="majorHAnsi"/>
              </w:rPr>
              <w:endnoteReference w:id="19"/>
            </w:r>
          </w:p>
          <w:p w14:paraId="45BD96A8" w14:textId="77777777" w:rsidR="001A17FC" w:rsidRPr="0018188E" w:rsidRDefault="001A17FC" w:rsidP="003B0CB8">
            <w:pPr>
              <w:spacing w:after="0" w:line="240" w:lineRule="auto"/>
              <w:rPr>
                <w:rFonts w:asciiTheme="majorHAnsi" w:hAnsiTheme="majorHAnsi" w:cstheme="majorHAnsi"/>
              </w:rPr>
            </w:pPr>
          </w:p>
        </w:tc>
      </w:tr>
      <w:tr w:rsidR="001A17FC" w:rsidRPr="0018188E" w14:paraId="26242622" w14:textId="77777777" w:rsidTr="6D46F6C3">
        <w:tc>
          <w:tcPr>
            <w:tcW w:w="5246" w:type="dxa"/>
          </w:tcPr>
          <w:p w14:paraId="40477303" w14:textId="77777777" w:rsidR="001A17FC" w:rsidRPr="0018188E" w:rsidRDefault="001A17FC" w:rsidP="003B0CB8">
            <w:pPr>
              <w:spacing w:after="0" w:line="240" w:lineRule="auto"/>
              <w:rPr>
                <w:rFonts w:asciiTheme="majorHAnsi" w:hAnsiTheme="majorHAnsi" w:cstheme="majorHAnsi"/>
                <w:b/>
                <w:bCs/>
              </w:rPr>
            </w:pPr>
            <w:r w:rsidRPr="0018188E">
              <w:rPr>
                <w:rFonts w:asciiTheme="majorHAnsi" w:hAnsiTheme="majorHAnsi" w:cstheme="majorHAnsi"/>
                <w:b/>
                <w:bCs/>
              </w:rPr>
              <w:t>Tactics to bring more people into local government</w:t>
            </w:r>
          </w:p>
          <w:p w14:paraId="101410EF" w14:textId="77777777" w:rsidR="001A17FC" w:rsidRPr="0018188E" w:rsidRDefault="001A17FC" w:rsidP="003B0CB8">
            <w:pPr>
              <w:pStyle w:val="ListParagraph"/>
              <w:numPr>
                <w:ilvl w:val="0"/>
                <w:numId w:val="22"/>
              </w:numPr>
              <w:spacing w:after="0" w:line="240" w:lineRule="auto"/>
              <w:rPr>
                <w:rFonts w:asciiTheme="majorHAnsi" w:hAnsiTheme="majorHAnsi" w:cstheme="majorHAnsi"/>
              </w:rPr>
            </w:pPr>
            <w:r w:rsidRPr="0018188E">
              <w:rPr>
                <w:rFonts w:asciiTheme="majorHAnsi" w:hAnsiTheme="majorHAnsi" w:cstheme="majorHAnsi"/>
              </w:rPr>
              <w:t>Holistic 10-year workforce strategy for children and families</w:t>
            </w:r>
          </w:p>
          <w:p w14:paraId="6CDA684E" w14:textId="1D6CA5EF" w:rsidR="001A17FC" w:rsidRDefault="001A17FC" w:rsidP="003B0CB8">
            <w:pPr>
              <w:pStyle w:val="ListParagraph"/>
              <w:numPr>
                <w:ilvl w:val="0"/>
                <w:numId w:val="22"/>
              </w:numPr>
              <w:spacing w:after="0" w:line="240" w:lineRule="auto"/>
              <w:rPr>
                <w:rFonts w:asciiTheme="majorHAnsi" w:hAnsiTheme="majorHAnsi" w:cstheme="majorHAnsi"/>
              </w:rPr>
            </w:pPr>
            <w:r w:rsidRPr="0018188E">
              <w:rPr>
                <w:rFonts w:asciiTheme="majorHAnsi" w:hAnsiTheme="majorHAnsi" w:cstheme="majorHAnsi"/>
              </w:rPr>
              <w:t xml:space="preserve">Government </w:t>
            </w:r>
            <w:hyperlink r:id="rId13" w:history="1">
              <w:r w:rsidR="00707BA6" w:rsidRPr="00A3402A">
                <w:rPr>
                  <w:rStyle w:val="Hyperlink"/>
                  <w:rFonts w:asciiTheme="majorHAnsi" w:hAnsiTheme="majorHAnsi" w:cstheme="majorHAnsi"/>
                </w:rPr>
                <w:t>consultation</w:t>
              </w:r>
            </w:hyperlink>
            <w:r w:rsidR="00707BA6">
              <w:rPr>
                <w:rFonts w:asciiTheme="majorHAnsi" w:hAnsiTheme="majorHAnsi" w:cstheme="majorHAnsi"/>
              </w:rPr>
              <w:t xml:space="preserve"> on</w:t>
            </w:r>
            <w:r w:rsidRPr="0018188E">
              <w:rPr>
                <w:rFonts w:asciiTheme="majorHAnsi" w:hAnsiTheme="majorHAnsi" w:cstheme="majorHAnsi"/>
              </w:rPr>
              <w:t xml:space="preserve"> national rules on agency usage</w:t>
            </w:r>
          </w:p>
          <w:p w14:paraId="544AFE62" w14:textId="3B543D0A" w:rsidR="005D1FFD" w:rsidRDefault="005D1FFD" w:rsidP="003B0CB8">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Government-funded training programmes and bursaries</w:t>
            </w:r>
          </w:p>
          <w:p w14:paraId="67610736" w14:textId="77777777" w:rsidR="001A17FC" w:rsidRPr="00C87AA5" w:rsidRDefault="001A17FC" w:rsidP="00C87AA5">
            <w:pPr>
              <w:spacing w:after="0" w:line="240" w:lineRule="auto"/>
              <w:ind w:left="0" w:firstLine="0"/>
              <w:rPr>
                <w:rFonts w:asciiTheme="majorHAnsi" w:hAnsiTheme="majorHAnsi" w:cstheme="majorHAnsi"/>
              </w:rPr>
            </w:pPr>
          </w:p>
        </w:tc>
        <w:tc>
          <w:tcPr>
            <w:tcW w:w="9072" w:type="dxa"/>
            <w:gridSpan w:val="2"/>
          </w:tcPr>
          <w:p w14:paraId="105E8F1E" w14:textId="77777777" w:rsidR="001A17FC" w:rsidRPr="0018188E" w:rsidRDefault="001A17FC" w:rsidP="003B0CB8">
            <w:pPr>
              <w:spacing w:after="0" w:line="240" w:lineRule="auto"/>
              <w:rPr>
                <w:rFonts w:asciiTheme="majorHAnsi" w:hAnsiTheme="majorHAnsi" w:cstheme="majorHAnsi"/>
                <w:b/>
                <w:bCs/>
              </w:rPr>
            </w:pPr>
            <w:r w:rsidRPr="0018188E">
              <w:rPr>
                <w:rFonts w:asciiTheme="majorHAnsi" w:hAnsiTheme="majorHAnsi" w:cstheme="majorHAnsi"/>
                <w:b/>
                <w:bCs/>
              </w:rPr>
              <w:t>Tactics to address retention challenge</w:t>
            </w:r>
          </w:p>
          <w:p w14:paraId="16A525FA" w14:textId="77777777" w:rsidR="001A17FC" w:rsidRPr="0018188E" w:rsidRDefault="001A17FC" w:rsidP="003B0CB8">
            <w:pPr>
              <w:pStyle w:val="ListParagraph"/>
              <w:numPr>
                <w:ilvl w:val="0"/>
                <w:numId w:val="28"/>
              </w:numPr>
              <w:spacing w:after="0" w:line="240" w:lineRule="auto"/>
              <w:rPr>
                <w:rFonts w:asciiTheme="majorHAnsi" w:hAnsiTheme="majorHAnsi" w:cstheme="majorHAnsi"/>
              </w:rPr>
            </w:pPr>
            <w:r w:rsidRPr="0018188E">
              <w:rPr>
                <w:rFonts w:asciiTheme="majorHAnsi" w:hAnsiTheme="majorHAnsi" w:cstheme="majorHAnsi"/>
              </w:rPr>
              <w:t>Good practice in health and wellbeing support</w:t>
            </w:r>
          </w:p>
          <w:p w14:paraId="58AEA483" w14:textId="77777777" w:rsidR="001A17FC" w:rsidRPr="0018188E" w:rsidRDefault="001A17FC" w:rsidP="003B0CB8">
            <w:pPr>
              <w:pStyle w:val="ListParagraph"/>
              <w:numPr>
                <w:ilvl w:val="0"/>
                <w:numId w:val="28"/>
              </w:numPr>
              <w:spacing w:after="0" w:line="240" w:lineRule="auto"/>
              <w:rPr>
                <w:rFonts w:asciiTheme="majorHAnsi" w:hAnsiTheme="majorHAnsi" w:cstheme="majorHAnsi"/>
              </w:rPr>
            </w:pPr>
            <w:r w:rsidRPr="0018188E">
              <w:rPr>
                <w:rFonts w:asciiTheme="majorHAnsi" w:hAnsiTheme="majorHAnsi" w:cstheme="majorHAnsi"/>
              </w:rPr>
              <w:t>Reduction in demand through early intervention/ prevention</w:t>
            </w:r>
          </w:p>
          <w:p w14:paraId="3EEA1460" w14:textId="77777777" w:rsidR="001A17FC" w:rsidRPr="0018188E" w:rsidRDefault="001A17FC" w:rsidP="003B0CB8">
            <w:pPr>
              <w:pStyle w:val="ListParagraph"/>
              <w:numPr>
                <w:ilvl w:val="0"/>
                <w:numId w:val="28"/>
              </w:numPr>
              <w:spacing w:after="0" w:line="240" w:lineRule="auto"/>
              <w:rPr>
                <w:rFonts w:asciiTheme="majorHAnsi" w:hAnsiTheme="majorHAnsi" w:cstheme="majorHAnsi"/>
              </w:rPr>
            </w:pPr>
            <w:r w:rsidRPr="0018188E">
              <w:rPr>
                <w:rFonts w:asciiTheme="majorHAnsi" w:hAnsiTheme="majorHAnsi" w:cstheme="majorHAnsi"/>
              </w:rPr>
              <w:t>Funding for administrative support, capacity for supervision and training</w:t>
            </w:r>
          </w:p>
          <w:p w14:paraId="351C7819" w14:textId="77777777" w:rsidR="001A17FC" w:rsidRPr="0018188E" w:rsidRDefault="001A17FC" w:rsidP="003B0CB8">
            <w:pPr>
              <w:pStyle w:val="ListParagraph"/>
              <w:numPr>
                <w:ilvl w:val="0"/>
                <w:numId w:val="28"/>
              </w:numPr>
              <w:spacing w:after="0" w:line="240" w:lineRule="auto"/>
              <w:rPr>
                <w:rFonts w:asciiTheme="majorHAnsi" w:hAnsiTheme="majorHAnsi" w:cstheme="majorHAnsi"/>
              </w:rPr>
            </w:pPr>
            <w:r w:rsidRPr="0018188E">
              <w:rPr>
                <w:rFonts w:asciiTheme="majorHAnsi" w:hAnsiTheme="majorHAnsi" w:cstheme="majorHAnsi"/>
              </w:rPr>
              <w:t>Use of flexible working options</w:t>
            </w:r>
          </w:p>
          <w:p w14:paraId="7D8513DA" w14:textId="77777777" w:rsidR="001A17FC" w:rsidRDefault="001A17FC" w:rsidP="003B0CB8">
            <w:pPr>
              <w:pStyle w:val="ListParagraph"/>
              <w:numPr>
                <w:ilvl w:val="0"/>
                <w:numId w:val="28"/>
              </w:numPr>
              <w:spacing w:after="0" w:line="240" w:lineRule="auto"/>
              <w:rPr>
                <w:rFonts w:asciiTheme="majorHAnsi" w:hAnsiTheme="majorHAnsi" w:cstheme="majorHAnsi"/>
              </w:rPr>
            </w:pPr>
            <w:r w:rsidRPr="0018188E">
              <w:rPr>
                <w:rFonts w:asciiTheme="majorHAnsi" w:hAnsiTheme="majorHAnsi" w:cstheme="majorHAnsi"/>
              </w:rPr>
              <w:t>Adherence to Employer Standards for social workers</w:t>
            </w:r>
          </w:p>
          <w:p w14:paraId="20382D07" w14:textId="4F29ABC6" w:rsidR="004E353F" w:rsidRPr="0018188E" w:rsidRDefault="6A0D2A09" w:rsidP="003B0CB8">
            <w:pPr>
              <w:pStyle w:val="ListParagraph"/>
              <w:numPr>
                <w:ilvl w:val="0"/>
                <w:numId w:val="28"/>
              </w:numPr>
              <w:spacing w:after="0" w:line="240" w:lineRule="auto"/>
              <w:rPr>
                <w:rFonts w:asciiTheme="majorHAnsi" w:hAnsiTheme="majorHAnsi" w:cstheme="majorHAnsi"/>
              </w:rPr>
            </w:pPr>
            <w:r w:rsidRPr="6D46F6C3">
              <w:rPr>
                <w:rFonts w:asciiTheme="majorHAnsi" w:hAnsiTheme="majorHAnsi" w:cstheme="majorBidi"/>
              </w:rPr>
              <w:t xml:space="preserve">Government proposals </w:t>
            </w:r>
            <w:r w:rsidR="5AC5F6E0" w:rsidRPr="6D46F6C3">
              <w:rPr>
                <w:rFonts w:asciiTheme="majorHAnsi" w:hAnsiTheme="majorHAnsi" w:cstheme="majorBidi"/>
              </w:rPr>
              <w:t>to establish Early Career Framework</w:t>
            </w:r>
          </w:p>
        </w:tc>
      </w:tr>
      <w:tr w:rsidR="001A17FC" w:rsidRPr="0018188E" w14:paraId="0DFE7420" w14:textId="77777777" w:rsidTr="6D46F6C3">
        <w:tc>
          <w:tcPr>
            <w:tcW w:w="5246" w:type="dxa"/>
          </w:tcPr>
          <w:p w14:paraId="53D7AFDB" w14:textId="77777777" w:rsidR="001A17FC" w:rsidRPr="0018188E" w:rsidRDefault="001A17FC"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148245AB" w14:textId="77777777" w:rsidR="001A17FC" w:rsidRPr="0018188E" w:rsidRDefault="001A17FC" w:rsidP="003B0CB8">
            <w:pPr>
              <w:pStyle w:val="ListParagraph"/>
              <w:numPr>
                <w:ilvl w:val="0"/>
                <w:numId w:val="20"/>
              </w:numPr>
              <w:spacing w:after="0" w:line="240" w:lineRule="auto"/>
              <w:ind w:left="322" w:hanging="284"/>
              <w:rPr>
                <w:rFonts w:asciiTheme="majorHAnsi" w:hAnsiTheme="majorHAnsi" w:cstheme="majorHAnsi"/>
              </w:rPr>
            </w:pPr>
            <w:r w:rsidRPr="0018188E">
              <w:rPr>
                <w:rFonts w:asciiTheme="majorHAnsi" w:hAnsiTheme="majorHAnsi" w:cstheme="majorHAnsi"/>
              </w:rPr>
              <w:t>DfE</w:t>
            </w:r>
          </w:p>
          <w:p w14:paraId="64B7742E" w14:textId="77777777" w:rsidR="001A17FC" w:rsidRPr="0018188E" w:rsidRDefault="001A17FC" w:rsidP="003B0CB8">
            <w:pPr>
              <w:pStyle w:val="ListParagraph"/>
              <w:numPr>
                <w:ilvl w:val="0"/>
                <w:numId w:val="20"/>
              </w:numPr>
              <w:spacing w:after="0" w:line="240" w:lineRule="auto"/>
              <w:ind w:left="322" w:hanging="284"/>
              <w:rPr>
                <w:rFonts w:asciiTheme="majorHAnsi" w:hAnsiTheme="majorHAnsi" w:cstheme="majorHAnsi"/>
              </w:rPr>
            </w:pPr>
            <w:r w:rsidRPr="0018188E">
              <w:rPr>
                <w:rFonts w:asciiTheme="majorHAnsi" w:hAnsiTheme="majorHAnsi" w:cstheme="majorHAnsi"/>
              </w:rPr>
              <w:t>ADCS</w:t>
            </w:r>
          </w:p>
          <w:p w14:paraId="6CF0F85A" w14:textId="77777777" w:rsidR="001A17FC" w:rsidRPr="0018188E" w:rsidRDefault="001A17FC" w:rsidP="003B0CB8">
            <w:pPr>
              <w:pStyle w:val="ListParagraph"/>
              <w:numPr>
                <w:ilvl w:val="0"/>
                <w:numId w:val="20"/>
              </w:numPr>
              <w:spacing w:after="0" w:line="240" w:lineRule="auto"/>
              <w:ind w:left="322" w:hanging="284"/>
              <w:rPr>
                <w:rFonts w:asciiTheme="majorHAnsi" w:hAnsiTheme="majorHAnsi" w:cstheme="majorHAnsi"/>
              </w:rPr>
            </w:pPr>
            <w:r w:rsidRPr="0018188E">
              <w:rPr>
                <w:rFonts w:asciiTheme="majorHAnsi" w:hAnsiTheme="majorHAnsi" w:cstheme="majorHAnsi"/>
              </w:rPr>
              <w:t>Ofsted</w:t>
            </w:r>
          </w:p>
          <w:p w14:paraId="73748742" w14:textId="7EDCCDA6" w:rsidR="001A17FC" w:rsidRDefault="001A17FC" w:rsidP="003B0CB8">
            <w:pPr>
              <w:pStyle w:val="ListParagraph"/>
              <w:numPr>
                <w:ilvl w:val="0"/>
                <w:numId w:val="20"/>
              </w:numPr>
              <w:spacing w:after="0" w:line="240" w:lineRule="auto"/>
              <w:ind w:left="322" w:hanging="284"/>
              <w:rPr>
                <w:rFonts w:asciiTheme="majorHAnsi" w:hAnsiTheme="majorHAnsi" w:cstheme="majorHAnsi"/>
              </w:rPr>
            </w:pPr>
            <w:r w:rsidRPr="0018188E">
              <w:rPr>
                <w:rFonts w:asciiTheme="majorHAnsi" w:hAnsiTheme="majorHAnsi" w:cstheme="majorHAnsi"/>
              </w:rPr>
              <w:t>Social Work England</w:t>
            </w:r>
          </w:p>
          <w:p w14:paraId="77CA5AED" w14:textId="22B1BFF5" w:rsidR="00734778" w:rsidRPr="0018188E" w:rsidRDefault="1919E32A" w:rsidP="003B0CB8">
            <w:pPr>
              <w:pStyle w:val="ListParagraph"/>
              <w:numPr>
                <w:ilvl w:val="0"/>
                <w:numId w:val="20"/>
              </w:numPr>
              <w:spacing w:after="0" w:line="240" w:lineRule="auto"/>
              <w:ind w:left="322" w:hanging="284"/>
              <w:rPr>
                <w:rFonts w:asciiTheme="majorHAnsi" w:hAnsiTheme="majorHAnsi" w:cstheme="majorHAnsi"/>
              </w:rPr>
            </w:pPr>
            <w:r w:rsidRPr="6D46F6C3">
              <w:rPr>
                <w:rFonts w:asciiTheme="majorHAnsi" w:hAnsiTheme="majorHAnsi" w:cstheme="majorBidi"/>
              </w:rPr>
              <w:t>Trade unions</w:t>
            </w:r>
          </w:p>
          <w:p w14:paraId="5875E4D6" w14:textId="77777777" w:rsidR="001A17FC" w:rsidRPr="0018188E" w:rsidRDefault="001A17FC" w:rsidP="003B0CB8">
            <w:pPr>
              <w:spacing w:after="0" w:line="240" w:lineRule="auto"/>
              <w:rPr>
                <w:rFonts w:asciiTheme="majorHAnsi" w:hAnsiTheme="majorHAnsi" w:cstheme="majorHAnsi"/>
              </w:rPr>
            </w:pPr>
          </w:p>
          <w:p w14:paraId="3DD8DB4E" w14:textId="77777777" w:rsidR="001A17FC" w:rsidRPr="0018188E" w:rsidRDefault="001A17FC" w:rsidP="003B0CB8">
            <w:pPr>
              <w:spacing w:after="0" w:line="240" w:lineRule="auto"/>
              <w:rPr>
                <w:rFonts w:asciiTheme="majorHAnsi" w:hAnsiTheme="majorHAnsi" w:cstheme="majorHAnsi"/>
              </w:rPr>
            </w:pPr>
          </w:p>
          <w:p w14:paraId="09304C8A" w14:textId="77777777" w:rsidR="001A17FC" w:rsidRPr="0018188E" w:rsidRDefault="001A17FC" w:rsidP="003B0CB8">
            <w:pPr>
              <w:spacing w:after="0" w:line="240" w:lineRule="auto"/>
              <w:rPr>
                <w:rFonts w:asciiTheme="majorHAnsi" w:hAnsiTheme="majorHAnsi" w:cstheme="majorHAnsi"/>
              </w:rPr>
            </w:pPr>
          </w:p>
          <w:p w14:paraId="1CF4F0E0" w14:textId="77777777" w:rsidR="001A17FC" w:rsidRPr="0018188E" w:rsidRDefault="001A17FC" w:rsidP="00734778">
            <w:pPr>
              <w:spacing w:after="0" w:line="240" w:lineRule="auto"/>
              <w:ind w:left="0" w:firstLine="0"/>
              <w:rPr>
                <w:rFonts w:asciiTheme="majorHAnsi" w:hAnsiTheme="majorHAnsi" w:cstheme="majorHAnsi"/>
              </w:rPr>
            </w:pPr>
          </w:p>
        </w:tc>
        <w:tc>
          <w:tcPr>
            <w:tcW w:w="9072" w:type="dxa"/>
            <w:gridSpan w:val="2"/>
          </w:tcPr>
          <w:p w14:paraId="7BC97153" w14:textId="77777777" w:rsidR="001A17FC" w:rsidRPr="0018188E" w:rsidRDefault="001A17FC" w:rsidP="003B0CB8">
            <w:pPr>
              <w:spacing w:after="0" w:line="240" w:lineRule="auto"/>
              <w:rPr>
                <w:rFonts w:asciiTheme="majorHAnsi" w:hAnsiTheme="majorHAnsi" w:cstheme="majorHAnsi"/>
                <w:b/>
                <w:bCs/>
                <w:i/>
                <w:iCs/>
              </w:rPr>
            </w:pPr>
            <w:r w:rsidRPr="0018188E">
              <w:rPr>
                <w:rFonts w:asciiTheme="majorHAnsi" w:hAnsiTheme="majorHAnsi" w:cstheme="majorHAnsi"/>
                <w:b/>
                <w:bCs/>
              </w:rPr>
              <w:t xml:space="preserve">What is the LGA’s role? </w:t>
            </w:r>
            <w:r w:rsidRPr="0018188E">
              <w:rPr>
                <w:rFonts w:asciiTheme="majorHAnsi" w:hAnsiTheme="majorHAnsi" w:cstheme="majorHAnsi"/>
                <w:i/>
                <w:iCs/>
              </w:rPr>
              <w:t>(</w:t>
            </w:r>
            <w:proofErr w:type="gramStart"/>
            <w:r w:rsidRPr="0018188E">
              <w:rPr>
                <w:rFonts w:asciiTheme="majorHAnsi" w:hAnsiTheme="majorHAnsi" w:cstheme="majorHAnsi"/>
                <w:i/>
                <w:iCs/>
              </w:rPr>
              <w:t>actions</w:t>
            </w:r>
            <w:proofErr w:type="gramEnd"/>
            <w:r w:rsidRPr="0018188E">
              <w:rPr>
                <w:rFonts w:asciiTheme="majorHAnsi" w:hAnsiTheme="majorHAnsi" w:cstheme="majorHAnsi"/>
                <w:i/>
                <w:iCs/>
              </w:rPr>
              <w:t xml:space="preserve"> completed/ in train)</w:t>
            </w:r>
          </w:p>
          <w:p w14:paraId="7A0D86F1" w14:textId="77777777" w:rsidR="001A17FC" w:rsidRPr="0018188E" w:rsidRDefault="001A17FC" w:rsidP="003B0CB8">
            <w:pPr>
              <w:pStyle w:val="ListParagraph"/>
              <w:numPr>
                <w:ilvl w:val="0"/>
                <w:numId w:val="19"/>
              </w:numPr>
              <w:spacing w:after="0" w:line="240" w:lineRule="auto"/>
              <w:rPr>
                <w:rFonts w:asciiTheme="majorHAnsi" w:hAnsiTheme="majorHAnsi" w:cstheme="majorHAnsi"/>
                <w:i/>
                <w:iCs/>
              </w:rPr>
            </w:pPr>
            <w:r w:rsidRPr="0018188E">
              <w:rPr>
                <w:rFonts w:asciiTheme="majorHAnsi" w:hAnsiTheme="majorHAnsi" w:cstheme="majorHAnsi"/>
                <w:i/>
                <w:iCs/>
              </w:rPr>
              <w:t>Lobby for a holistic workforce strategy</w:t>
            </w:r>
          </w:p>
          <w:p w14:paraId="73FECD40" w14:textId="77777777" w:rsidR="001A17FC" w:rsidRPr="0018188E" w:rsidRDefault="001A17FC" w:rsidP="003B0CB8">
            <w:pPr>
              <w:pStyle w:val="ListParagraph"/>
              <w:numPr>
                <w:ilvl w:val="0"/>
                <w:numId w:val="19"/>
              </w:numPr>
              <w:spacing w:after="0" w:line="240" w:lineRule="auto"/>
              <w:rPr>
                <w:rFonts w:asciiTheme="majorHAnsi" w:hAnsiTheme="majorHAnsi" w:cstheme="majorHAnsi"/>
                <w:i/>
                <w:iCs/>
              </w:rPr>
            </w:pPr>
            <w:r w:rsidRPr="0018188E">
              <w:rPr>
                <w:rFonts w:asciiTheme="majorHAnsi" w:hAnsiTheme="majorHAnsi" w:cstheme="majorHAnsi"/>
                <w:i/>
                <w:iCs/>
              </w:rPr>
              <w:t>Lobby for funding for admin support, supervision capacity and training</w:t>
            </w:r>
          </w:p>
          <w:p w14:paraId="1114FA47" w14:textId="77777777" w:rsidR="001A17FC" w:rsidRPr="0018188E" w:rsidRDefault="001A17FC" w:rsidP="003B0CB8">
            <w:pPr>
              <w:pStyle w:val="ListParagraph"/>
              <w:numPr>
                <w:ilvl w:val="0"/>
                <w:numId w:val="19"/>
              </w:numPr>
              <w:spacing w:after="0" w:line="240" w:lineRule="auto"/>
              <w:rPr>
                <w:rFonts w:asciiTheme="majorHAnsi" w:hAnsiTheme="majorHAnsi" w:cstheme="majorHAnsi"/>
                <w:i/>
                <w:iCs/>
              </w:rPr>
            </w:pPr>
            <w:r w:rsidRPr="0018188E">
              <w:rPr>
                <w:rFonts w:asciiTheme="majorHAnsi" w:hAnsiTheme="majorHAnsi" w:cstheme="majorHAnsi"/>
                <w:i/>
                <w:iCs/>
              </w:rPr>
              <w:t>Support regions to reduce agency usage</w:t>
            </w:r>
          </w:p>
          <w:p w14:paraId="6CD22A2A" w14:textId="77777777" w:rsidR="001A17FC" w:rsidRPr="0018188E" w:rsidRDefault="001A17FC" w:rsidP="003B0CB8">
            <w:pPr>
              <w:pStyle w:val="ListParagraph"/>
              <w:numPr>
                <w:ilvl w:val="0"/>
                <w:numId w:val="19"/>
              </w:numPr>
              <w:spacing w:after="0" w:line="240" w:lineRule="auto"/>
              <w:rPr>
                <w:rFonts w:asciiTheme="majorHAnsi" w:hAnsiTheme="majorHAnsi" w:cstheme="majorHAnsi"/>
                <w:i/>
                <w:iCs/>
              </w:rPr>
            </w:pPr>
            <w:r w:rsidRPr="0018188E">
              <w:rPr>
                <w:rFonts w:asciiTheme="majorHAnsi" w:hAnsiTheme="majorHAnsi" w:cstheme="majorHAnsi"/>
                <w:i/>
                <w:iCs/>
              </w:rPr>
              <w:t>Conduct the Employer’s Health Check survey to support councils to understand where to focus efforts</w:t>
            </w:r>
          </w:p>
          <w:p w14:paraId="55A88C2F" w14:textId="77777777" w:rsidR="001A17FC" w:rsidRPr="0018188E" w:rsidRDefault="001A17FC" w:rsidP="003B0CB8">
            <w:pPr>
              <w:pStyle w:val="ListParagraph"/>
              <w:numPr>
                <w:ilvl w:val="0"/>
                <w:numId w:val="19"/>
              </w:numPr>
              <w:spacing w:after="0" w:line="240" w:lineRule="auto"/>
              <w:rPr>
                <w:rFonts w:asciiTheme="majorHAnsi" w:hAnsiTheme="majorHAnsi" w:cstheme="majorHAnsi"/>
                <w:i/>
                <w:iCs/>
              </w:rPr>
            </w:pPr>
            <w:r w:rsidRPr="0018188E">
              <w:rPr>
                <w:rFonts w:asciiTheme="majorHAnsi" w:hAnsiTheme="majorHAnsi" w:cstheme="majorHAnsi"/>
                <w:i/>
                <w:iCs/>
              </w:rPr>
              <w:t xml:space="preserve">Provision of advice and support to HR professionals on health and wellbeing support, flexible working options, workforce planning and advice </w:t>
            </w:r>
          </w:p>
          <w:p w14:paraId="3E16DBE3" w14:textId="77777777" w:rsidR="001A17FC" w:rsidRPr="0018188E" w:rsidRDefault="001A17FC" w:rsidP="003B0CB8">
            <w:pPr>
              <w:pStyle w:val="ListParagraph"/>
              <w:numPr>
                <w:ilvl w:val="0"/>
                <w:numId w:val="19"/>
              </w:numPr>
              <w:spacing w:after="0" w:line="240" w:lineRule="auto"/>
              <w:rPr>
                <w:rFonts w:asciiTheme="majorHAnsi" w:hAnsiTheme="majorHAnsi" w:cstheme="majorHAnsi"/>
              </w:rPr>
            </w:pPr>
            <w:r w:rsidRPr="0018188E">
              <w:rPr>
                <w:rFonts w:asciiTheme="majorHAnsi" w:hAnsiTheme="majorHAnsi" w:cstheme="majorHAnsi"/>
              </w:rPr>
              <w:t>Discuss with professional bodies the potential to increase the proportion of tasks which can be completed by non-qualified social workers</w:t>
            </w:r>
          </w:p>
        </w:tc>
      </w:tr>
      <w:tr w:rsidR="000C6943" w:rsidRPr="0018188E" w14:paraId="426ACAF9" w14:textId="77777777" w:rsidTr="6D46F6C3">
        <w:trPr>
          <w:trHeight w:val="300"/>
        </w:trPr>
        <w:tc>
          <w:tcPr>
            <w:tcW w:w="14318" w:type="dxa"/>
            <w:gridSpan w:val="3"/>
          </w:tcPr>
          <w:p w14:paraId="5C7CFFB6" w14:textId="77777777" w:rsidR="000C6943" w:rsidRPr="0018188E" w:rsidRDefault="000C6943" w:rsidP="003B0CB8">
            <w:pPr>
              <w:spacing w:after="0" w:line="240" w:lineRule="auto"/>
              <w:rPr>
                <w:rFonts w:asciiTheme="majorHAnsi" w:hAnsiTheme="majorHAnsi" w:cstheme="majorHAnsi"/>
                <w:b/>
                <w:bCs/>
                <w:sz w:val="24"/>
                <w:szCs w:val="24"/>
              </w:rPr>
            </w:pPr>
            <w:r w:rsidRPr="0018188E">
              <w:rPr>
                <w:rFonts w:asciiTheme="majorHAnsi" w:hAnsiTheme="majorHAnsi" w:cstheme="majorHAnsi"/>
                <w:b/>
                <w:bCs/>
                <w:sz w:val="24"/>
                <w:szCs w:val="24"/>
              </w:rPr>
              <w:lastRenderedPageBreak/>
              <w:t>Climate change</w:t>
            </w:r>
          </w:p>
        </w:tc>
      </w:tr>
      <w:tr w:rsidR="000C6943" w:rsidRPr="0018188E" w14:paraId="48B3B481" w14:textId="77777777" w:rsidTr="6D46F6C3">
        <w:trPr>
          <w:trHeight w:val="300"/>
        </w:trPr>
        <w:tc>
          <w:tcPr>
            <w:tcW w:w="6946" w:type="dxa"/>
            <w:gridSpan w:val="2"/>
          </w:tcPr>
          <w:p w14:paraId="15F994D7"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Capacity gap data</w:t>
            </w:r>
          </w:p>
          <w:p w14:paraId="0D6AC09A" w14:textId="37EC866A" w:rsidR="00580951" w:rsidRPr="0018188E" w:rsidRDefault="00CB3D3E" w:rsidP="00580951">
            <w:pPr>
              <w:pStyle w:val="ListParagraph"/>
              <w:numPr>
                <w:ilvl w:val="0"/>
                <w:numId w:val="29"/>
              </w:numPr>
              <w:spacing w:after="0" w:line="240" w:lineRule="auto"/>
              <w:rPr>
                <w:rFonts w:asciiTheme="majorHAnsi" w:hAnsiTheme="majorHAnsi" w:cstheme="majorHAnsi"/>
              </w:rPr>
            </w:pPr>
            <w:r w:rsidRPr="0018188E">
              <w:rPr>
                <w:rFonts w:asciiTheme="majorHAnsi" w:hAnsiTheme="majorHAnsi" w:cstheme="majorHAnsi"/>
              </w:rPr>
              <w:t>92 per cent of council respondents stated that lack of workforce capacity is a barrier to their authority tackling climate change to a great or moderate extent</w:t>
            </w:r>
            <w:r w:rsidRPr="0018188E">
              <w:rPr>
                <w:rStyle w:val="EndnoteReference"/>
                <w:rFonts w:asciiTheme="majorHAnsi" w:hAnsiTheme="majorHAnsi" w:cstheme="majorHAnsi"/>
              </w:rPr>
              <w:endnoteReference w:id="20"/>
            </w:r>
            <w:r>
              <w:rPr>
                <w:rFonts w:asciiTheme="majorHAnsi" w:hAnsiTheme="majorHAnsi" w:cstheme="majorHAnsi"/>
              </w:rPr>
              <w:t xml:space="preserve"> and more detailed r</w:t>
            </w:r>
            <w:r w:rsidR="00580951">
              <w:rPr>
                <w:rFonts w:asciiTheme="majorHAnsi" w:hAnsiTheme="majorHAnsi" w:cstheme="majorHAnsi"/>
              </w:rPr>
              <w:t xml:space="preserve">esearch has been conducted on additional capacity required to deliver Biodiversity Net Gain </w:t>
            </w:r>
            <w:r w:rsidR="0040133F">
              <w:rPr>
                <w:rFonts w:asciiTheme="majorHAnsi" w:hAnsiTheme="majorHAnsi" w:cstheme="majorHAnsi"/>
              </w:rPr>
              <w:t>duties</w:t>
            </w:r>
            <w:r w:rsidR="00580951">
              <w:rPr>
                <w:rStyle w:val="EndnoteReference"/>
                <w:rFonts w:asciiTheme="majorHAnsi" w:hAnsiTheme="majorHAnsi" w:cstheme="majorHAnsi"/>
              </w:rPr>
              <w:endnoteReference w:id="21"/>
            </w:r>
          </w:p>
          <w:p w14:paraId="64481033" w14:textId="244D2230" w:rsidR="000C6943" w:rsidRPr="00CB3D3E" w:rsidRDefault="000C6943" w:rsidP="00CB3D3E">
            <w:pPr>
              <w:pStyle w:val="ListParagraph"/>
              <w:numPr>
                <w:ilvl w:val="0"/>
                <w:numId w:val="29"/>
              </w:numPr>
              <w:spacing w:after="0" w:line="240" w:lineRule="auto"/>
              <w:rPr>
                <w:rFonts w:asciiTheme="majorHAnsi" w:hAnsiTheme="majorHAnsi" w:cstheme="majorHAnsi"/>
              </w:rPr>
            </w:pPr>
            <w:r w:rsidRPr="0018188E">
              <w:rPr>
                <w:rFonts w:asciiTheme="majorHAnsi" w:hAnsiTheme="majorHAnsi" w:cstheme="majorHAnsi"/>
              </w:rPr>
              <w:t>More clarity is needed on the policy landscape (and messy/ uncertain funding) before workforce planning can be undertaken – this could include models whereby technical expertise is shared between councils</w:t>
            </w:r>
          </w:p>
        </w:tc>
        <w:tc>
          <w:tcPr>
            <w:tcW w:w="7372" w:type="dxa"/>
          </w:tcPr>
          <w:p w14:paraId="3BA254D0"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Reasons for recruitment/ retention challenge</w:t>
            </w:r>
          </w:p>
          <w:p w14:paraId="5D9C72B2" w14:textId="77777777" w:rsidR="000C6943" w:rsidRPr="0018188E" w:rsidRDefault="000C6943" w:rsidP="003B0CB8">
            <w:pPr>
              <w:pStyle w:val="ListParagraph"/>
              <w:numPr>
                <w:ilvl w:val="0"/>
                <w:numId w:val="37"/>
              </w:numPr>
              <w:spacing w:after="0" w:line="240" w:lineRule="auto"/>
              <w:ind w:left="325" w:hanging="325"/>
              <w:rPr>
                <w:rFonts w:asciiTheme="majorHAnsi" w:hAnsiTheme="majorHAnsi" w:cstheme="majorHAnsi"/>
              </w:rPr>
            </w:pPr>
            <w:r w:rsidRPr="0018188E">
              <w:rPr>
                <w:rFonts w:asciiTheme="majorHAnsi" w:hAnsiTheme="majorHAnsi" w:cstheme="majorHAnsi"/>
              </w:rPr>
              <w:t>New burdens arising from Environment Act</w:t>
            </w:r>
          </w:p>
          <w:p w14:paraId="55E90D46" w14:textId="77777777" w:rsidR="000C6943" w:rsidRPr="0018188E" w:rsidRDefault="000C6943" w:rsidP="003B0CB8">
            <w:pPr>
              <w:pStyle w:val="ListParagraph"/>
              <w:numPr>
                <w:ilvl w:val="0"/>
                <w:numId w:val="36"/>
              </w:numPr>
              <w:spacing w:after="0" w:line="240" w:lineRule="auto"/>
              <w:ind w:left="325" w:hanging="325"/>
              <w:rPr>
                <w:rFonts w:asciiTheme="majorHAnsi" w:hAnsiTheme="majorHAnsi" w:cstheme="majorHAnsi"/>
              </w:rPr>
            </w:pPr>
            <w:r w:rsidRPr="0018188E">
              <w:rPr>
                <w:rFonts w:asciiTheme="majorHAnsi" w:hAnsiTheme="majorHAnsi" w:cstheme="majorHAnsi"/>
              </w:rPr>
              <w:t>Reaching net zero is not a statutory duty. Councils have therefore not corporately allocated funding for jobs to address the challenge</w:t>
            </w:r>
          </w:p>
          <w:p w14:paraId="68AF24DF" w14:textId="77777777" w:rsidR="000C6943" w:rsidRPr="0018188E" w:rsidRDefault="000C6943" w:rsidP="003B0CB8">
            <w:pPr>
              <w:pStyle w:val="ListParagraph"/>
              <w:numPr>
                <w:ilvl w:val="0"/>
                <w:numId w:val="36"/>
              </w:numPr>
              <w:spacing w:after="0" w:line="240" w:lineRule="auto"/>
              <w:ind w:left="325" w:hanging="325"/>
              <w:rPr>
                <w:rFonts w:asciiTheme="majorHAnsi" w:eastAsiaTheme="minorEastAsia" w:hAnsiTheme="majorHAnsi" w:cstheme="majorHAnsi"/>
              </w:rPr>
            </w:pPr>
            <w:r w:rsidRPr="0018188E">
              <w:rPr>
                <w:rFonts w:asciiTheme="majorHAnsi" w:eastAsiaTheme="minorEastAsia" w:hAnsiTheme="majorHAnsi" w:cstheme="majorHAnsi"/>
              </w:rPr>
              <w:t>Short-term funding necessitates 12-month contracts (49 per cent</w:t>
            </w:r>
            <w:r w:rsidRPr="0018188E">
              <w:rPr>
                <w:rStyle w:val="EndnoteReference"/>
                <w:rFonts w:asciiTheme="majorHAnsi" w:eastAsiaTheme="minorEastAsia" w:hAnsiTheme="majorHAnsi" w:cstheme="majorHAnsi"/>
              </w:rPr>
              <w:endnoteReference w:id="22"/>
            </w:r>
            <w:r w:rsidRPr="0018188E">
              <w:rPr>
                <w:rFonts w:asciiTheme="majorHAnsi" w:eastAsiaTheme="minorEastAsia" w:hAnsiTheme="majorHAnsi" w:cstheme="majorHAnsi"/>
              </w:rPr>
              <w:t>)</w:t>
            </w:r>
          </w:p>
          <w:p w14:paraId="2226752D" w14:textId="77777777" w:rsidR="000C6943" w:rsidRPr="0018188E" w:rsidRDefault="000C6943" w:rsidP="003B0CB8">
            <w:pPr>
              <w:pStyle w:val="ListParagraph"/>
              <w:numPr>
                <w:ilvl w:val="0"/>
                <w:numId w:val="36"/>
              </w:numPr>
              <w:spacing w:after="0" w:line="240" w:lineRule="auto"/>
              <w:ind w:left="325" w:hanging="325"/>
              <w:rPr>
                <w:rFonts w:asciiTheme="majorHAnsi" w:eastAsiaTheme="minorEastAsia" w:hAnsiTheme="majorHAnsi" w:cstheme="majorHAnsi"/>
              </w:rPr>
            </w:pPr>
            <w:r w:rsidRPr="0018188E">
              <w:rPr>
                <w:rFonts w:asciiTheme="majorHAnsi" w:eastAsiaTheme="minorEastAsia" w:hAnsiTheme="majorHAnsi" w:cstheme="majorHAnsi"/>
              </w:rPr>
              <w:t>There is uncertainty as to which areas need further development and which should be prioritised (38 per cent)</w:t>
            </w:r>
          </w:p>
          <w:p w14:paraId="386A03FC" w14:textId="77777777" w:rsidR="000C6943" w:rsidRPr="0018188E" w:rsidRDefault="000C6943" w:rsidP="003B0CB8">
            <w:pPr>
              <w:pStyle w:val="ListParagraph"/>
              <w:numPr>
                <w:ilvl w:val="0"/>
                <w:numId w:val="36"/>
              </w:numPr>
              <w:spacing w:after="0" w:line="240" w:lineRule="auto"/>
              <w:ind w:left="325" w:hanging="325"/>
              <w:rPr>
                <w:rFonts w:asciiTheme="majorHAnsi" w:eastAsiaTheme="minorEastAsia" w:hAnsiTheme="majorHAnsi" w:cstheme="majorHAnsi"/>
              </w:rPr>
            </w:pPr>
            <w:r w:rsidRPr="0018188E">
              <w:rPr>
                <w:rFonts w:asciiTheme="majorHAnsi" w:eastAsiaTheme="minorEastAsia" w:hAnsiTheme="majorHAnsi" w:cstheme="majorHAnsi"/>
              </w:rPr>
              <w:t>There is difficulty finding candidates with the required skills (37 per cent) – including specialist roles such as ecologists</w:t>
            </w:r>
          </w:p>
          <w:p w14:paraId="56279CB5" w14:textId="77777777" w:rsidR="000C6943" w:rsidRPr="0018188E" w:rsidRDefault="000C6943" w:rsidP="003B0CB8">
            <w:pPr>
              <w:pStyle w:val="ListParagraph"/>
              <w:numPr>
                <w:ilvl w:val="0"/>
                <w:numId w:val="36"/>
              </w:numPr>
              <w:spacing w:after="0" w:line="240" w:lineRule="auto"/>
              <w:ind w:left="325" w:hanging="325"/>
              <w:rPr>
                <w:rFonts w:asciiTheme="majorHAnsi" w:eastAsiaTheme="minorEastAsia" w:hAnsiTheme="majorHAnsi" w:cstheme="majorHAnsi"/>
              </w:rPr>
            </w:pPr>
            <w:r w:rsidRPr="0018188E">
              <w:rPr>
                <w:rFonts w:asciiTheme="majorHAnsi" w:eastAsiaTheme="minorEastAsia" w:hAnsiTheme="majorHAnsi" w:cstheme="majorHAnsi"/>
              </w:rPr>
              <w:t>Inability to compete with other employers in terms of salaries (28 per cent)</w:t>
            </w:r>
          </w:p>
        </w:tc>
      </w:tr>
      <w:tr w:rsidR="000C6943" w:rsidRPr="0018188E" w14:paraId="004E8076" w14:textId="77777777" w:rsidTr="6D46F6C3">
        <w:trPr>
          <w:trHeight w:val="300"/>
        </w:trPr>
        <w:tc>
          <w:tcPr>
            <w:tcW w:w="6946" w:type="dxa"/>
            <w:gridSpan w:val="2"/>
          </w:tcPr>
          <w:p w14:paraId="31209028"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bring more people into local government</w:t>
            </w:r>
          </w:p>
          <w:p w14:paraId="49471976" w14:textId="77777777" w:rsidR="000C6943" w:rsidRPr="0018188E" w:rsidRDefault="000C6943" w:rsidP="0083094A">
            <w:pPr>
              <w:pStyle w:val="ListParagraph"/>
              <w:numPr>
                <w:ilvl w:val="0"/>
                <w:numId w:val="16"/>
              </w:numPr>
              <w:spacing w:after="0" w:line="240" w:lineRule="auto"/>
              <w:ind w:left="322" w:hanging="284"/>
              <w:rPr>
                <w:rFonts w:asciiTheme="majorHAnsi" w:hAnsiTheme="majorHAnsi" w:cstheme="majorHAnsi"/>
              </w:rPr>
            </w:pPr>
            <w:r w:rsidRPr="0018188E">
              <w:rPr>
                <w:rFonts w:asciiTheme="majorHAnsi" w:hAnsiTheme="majorHAnsi" w:cstheme="majorHAnsi"/>
              </w:rPr>
              <w:t xml:space="preserve">Government, </w:t>
            </w:r>
            <w:proofErr w:type="gramStart"/>
            <w:r w:rsidRPr="0018188E">
              <w:rPr>
                <w:rFonts w:asciiTheme="majorHAnsi" w:hAnsiTheme="majorHAnsi" w:cstheme="majorHAnsi"/>
              </w:rPr>
              <w:t>industry</w:t>
            </w:r>
            <w:proofErr w:type="gramEnd"/>
            <w:r w:rsidRPr="0018188E">
              <w:rPr>
                <w:rFonts w:asciiTheme="majorHAnsi" w:hAnsiTheme="majorHAnsi" w:cstheme="majorHAnsi"/>
              </w:rPr>
              <w:t xml:space="preserve"> and local government to work together to grow the number of ecologists</w:t>
            </w:r>
          </w:p>
          <w:p w14:paraId="47A88FEB" w14:textId="77777777" w:rsidR="000C6943" w:rsidRPr="0018188E" w:rsidRDefault="000C6943" w:rsidP="0083094A">
            <w:pPr>
              <w:pStyle w:val="ListParagraph"/>
              <w:numPr>
                <w:ilvl w:val="0"/>
                <w:numId w:val="16"/>
              </w:numPr>
              <w:spacing w:after="0" w:line="240" w:lineRule="auto"/>
              <w:ind w:left="322" w:hanging="284"/>
              <w:rPr>
                <w:rFonts w:asciiTheme="majorHAnsi" w:hAnsiTheme="majorHAnsi" w:cstheme="majorHAnsi"/>
              </w:rPr>
            </w:pPr>
            <w:r w:rsidRPr="0018188E">
              <w:rPr>
                <w:rFonts w:asciiTheme="majorHAnsi" w:hAnsiTheme="majorHAnsi" w:cstheme="majorHAnsi"/>
              </w:rPr>
              <w:t>Long-term funding certainty to invest in new capacity and pool technical expertise</w:t>
            </w:r>
          </w:p>
          <w:p w14:paraId="28A61239" w14:textId="77777777" w:rsidR="000C6943" w:rsidRPr="0018188E" w:rsidRDefault="000C6943" w:rsidP="0083094A">
            <w:pPr>
              <w:pStyle w:val="ListParagraph"/>
              <w:numPr>
                <w:ilvl w:val="0"/>
                <w:numId w:val="16"/>
              </w:numPr>
              <w:spacing w:after="0" w:line="240" w:lineRule="auto"/>
              <w:ind w:left="322" w:hanging="284"/>
              <w:rPr>
                <w:rFonts w:asciiTheme="majorHAnsi" w:hAnsiTheme="majorHAnsi" w:cstheme="majorHAnsi"/>
              </w:rPr>
            </w:pPr>
            <w:r w:rsidRPr="0018188E">
              <w:rPr>
                <w:rFonts w:asciiTheme="majorHAnsi" w:hAnsiTheme="majorHAnsi" w:cstheme="majorHAnsi"/>
              </w:rPr>
              <w:t>National Graduate Development Programme type scheme for green jobs (subject to greater policy clarity)</w:t>
            </w:r>
          </w:p>
          <w:p w14:paraId="0615E51C" w14:textId="77777777" w:rsidR="000C6943" w:rsidRPr="0018188E" w:rsidRDefault="000C6943" w:rsidP="0083094A">
            <w:pPr>
              <w:pStyle w:val="ListParagraph"/>
              <w:numPr>
                <w:ilvl w:val="0"/>
                <w:numId w:val="16"/>
              </w:numPr>
              <w:spacing w:after="0" w:line="240" w:lineRule="auto"/>
              <w:ind w:left="322" w:hanging="284"/>
              <w:rPr>
                <w:rFonts w:asciiTheme="majorHAnsi" w:hAnsiTheme="majorHAnsi" w:cstheme="majorHAnsi"/>
              </w:rPr>
            </w:pPr>
            <w:r w:rsidRPr="0018188E">
              <w:rPr>
                <w:rFonts w:asciiTheme="majorHAnsi" w:hAnsiTheme="majorHAnsi" w:cstheme="majorHAnsi"/>
              </w:rPr>
              <w:t>Greater use of apprenticeships to train people for green jobs</w:t>
            </w:r>
          </w:p>
          <w:p w14:paraId="110312D4" w14:textId="77777777" w:rsidR="000C6943" w:rsidRPr="0018188E" w:rsidRDefault="000C6943" w:rsidP="0083094A">
            <w:pPr>
              <w:pStyle w:val="ListParagraph"/>
              <w:numPr>
                <w:ilvl w:val="0"/>
                <w:numId w:val="16"/>
              </w:numPr>
              <w:spacing w:after="0" w:line="240" w:lineRule="auto"/>
              <w:ind w:left="322" w:hanging="284"/>
              <w:rPr>
                <w:rFonts w:asciiTheme="majorHAnsi" w:eastAsiaTheme="minorEastAsia" w:hAnsiTheme="majorHAnsi" w:cstheme="majorHAnsi"/>
              </w:rPr>
            </w:pPr>
            <w:r w:rsidRPr="0018188E">
              <w:rPr>
                <w:rFonts w:asciiTheme="majorHAnsi" w:eastAsiaTheme="minorEastAsia" w:hAnsiTheme="majorHAnsi" w:cstheme="majorHAnsi"/>
              </w:rPr>
              <w:t xml:space="preserve">Decrease the amount of competitive funding; grant </w:t>
            </w:r>
            <w:proofErr w:type="gramStart"/>
            <w:r w:rsidRPr="0018188E">
              <w:rPr>
                <w:rFonts w:asciiTheme="majorHAnsi" w:eastAsiaTheme="minorEastAsia" w:hAnsiTheme="majorHAnsi" w:cstheme="majorHAnsi"/>
              </w:rPr>
              <w:t>councils</w:t>
            </w:r>
            <w:proofErr w:type="gramEnd"/>
            <w:r w:rsidRPr="0018188E">
              <w:rPr>
                <w:rFonts w:asciiTheme="majorHAnsi" w:eastAsiaTheme="minorEastAsia" w:hAnsiTheme="majorHAnsi" w:cstheme="majorHAnsi"/>
              </w:rPr>
              <w:t xml:space="preserve"> money to pay for long term projects, enabling councils to employ permanently</w:t>
            </w:r>
          </w:p>
          <w:p w14:paraId="3DF61693" w14:textId="77777777" w:rsidR="000C6943" w:rsidRPr="0018188E" w:rsidRDefault="000C6943" w:rsidP="0083094A">
            <w:pPr>
              <w:pStyle w:val="ListParagraph"/>
              <w:numPr>
                <w:ilvl w:val="0"/>
                <w:numId w:val="16"/>
              </w:numPr>
              <w:spacing w:after="0" w:line="240" w:lineRule="auto"/>
              <w:ind w:left="322" w:hanging="284"/>
              <w:rPr>
                <w:rFonts w:asciiTheme="majorHAnsi" w:hAnsiTheme="majorHAnsi" w:cstheme="majorHAnsi"/>
              </w:rPr>
            </w:pPr>
            <w:r w:rsidRPr="0018188E">
              <w:rPr>
                <w:rFonts w:asciiTheme="majorHAnsi" w:eastAsiaTheme="minorEastAsia" w:hAnsiTheme="majorHAnsi" w:cstheme="majorHAnsi"/>
              </w:rPr>
              <w:t>Fund the mission to reach net zero, enabling funding of officers with relevant skills</w:t>
            </w:r>
          </w:p>
        </w:tc>
        <w:tc>
          <w:tcPr>
            <w:tcW w:w="7372" w:type="dxa"/>
          </w:tcPr>
          <w:p w14:paraId="24CCCACA"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address retention challenge</w:t>
            </w:r>
          </w:p>
          <w:p w14:paraId="5F8C6280" w14:textId="77777777" w:rsidR="000C6943" w:rsidRPr="0018188E" w:rsidRDefault="000C6943" w:rsidP="003B0CB8">
            <w:pPr>
              <w:pStyle w:val="ListParagraph"/>
              <w:numPr>
                <w:ilvl w:val="0"/>
                <w:numId w:val="11"/>
              </w:numPr>
              <w:spacing w:after="0" w:line="240" w:lineRule="auto"/>
              <w:ind w:left="325" w:hanging="283"/>
              <w:rPr>
                <w:rFonts w:asciiTheme="majorHAnsi" w:eastAsiaTheme="minorEastAsia" w:hAnsiTheme="majorHAnsi" w:cstheme="majorHAnsi"/>
              </w:rPr>
            </w:pPr>
            <w:r w:rsidRPr="0018188E">
              <w:rPr>
                <w:rFonts w:asciiTheme="majorHAnsi" w:eastAsiaTheme="minorEastAsia" w:hAnsiTheme="majorHAnsi" w:cstheme="majorHAnsi"/>
              </w:rPr>
              <w:t xml:space="preserve">Funding and capacity to enable time for staff to learn and develop new skills on the job </w:t>
            </w:r>
            <w:proofErr w:type="spellStart"/>
            <w:r w:rsidRPr="0018188E">
              <w:rPr>
                <w:rFonts w:asciiTheme="majorHAnsi" w:eastAsiaTheme="minorEastAsia" w:hAnsiTheme="majorHAnsi" w:cstheme="majorHAnsi"/>
              </w:rPr>
              <w:t>e.g</w:t>
            </w:r>
            <w:proofErr w:type="spellEnd"/>
            <w:r w:rsidRPr="0018188E">
              <w:rPr>
                <w:rFonts w:asciiTheme="majorHAnsi" w:eastAsiaTheme="minorEastAsia" w:hAnsiTheme="majorHAnsi" w:cstheme="majorHAnsi"/>
              </w:rPr>
              <w:t xml:space="preserve"> train people to be </w:t>
            </w:r>
            <w:r w:rsidRPr="0018188E">
              <w:rPr>
                <w:rFonts w:asciiTheme="majorHAnsi" w:eastAsiaTheme="minorEastAsia" w:hAnsiTheme="majorHAnsi" w:cstheme="majorHAnsi"/>
                <w:color w:val="464B51"/>
              </w:rPr>
              <w:t>qualified fitters for green energy solutions such as air source heat pumps</w:t>
            </w:r>
          </w:p>
          <w:p w14:paraId="27ABAE67" w14:textId="77777777" w:rsidR="000C6943" w:rsidRPr="0018188E" w:rsidRDefault="000C6943" w:rsidP="003B0CB8">
            <w:pPr>
              <w:pStyle w:val="ListParagraph"/>
              <w:spacing w:after="0" w:line="240" w:lineRule="auto"/>
              <w:ind w:left="325" w:firstLine="0"/>
              <w:rPr>
                <w:rFonts w:asciiTheme="majorHAnsi" w:eastAsiaTheme="minorEastAsia" w:hAnsiTheme="majorHAnsi" w:cstheme="majorHAnsi"/>
              </w:rPr>
            </w:pPr>
          </w:p>
        </w:tc>
      </w:tr>
      <w:tr w:rsidR="000C6943" w:rsidRPr="0018188E" w14:paraId="4A96D92A" w14:textId="77777777" w:rsidTr="6D46F6C3">
        <w:trPr>
          <w:trHeight w:val="300"/>
        </w:trPr>
        <w:tc>
          <w:tcPr>
            <w:tcW w:w="6946" w:type="dxa"/>
            <w:gridSpan w:val="2"/>
          </w:tcPr>
          <w:p w14:paraId="5EA2D694"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280ECFF3"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0018188E">
              <w:rPr>
                <w:rFonts w:asciiTheme="majorHAnsi" w:hAnsiTheme="majorHAnsi" w:cstheme="majorHAnsi"/>
              </w:rPr>
              <w:t>ADEPT</w:t>
            </w:r>
          </w:p>
          <w:p w14:paraId="5B4C5985" w14:textId="79041A5C" w:rsidR="000C6943" w:rsidRPr="0018188E" w:rsidRDefault="009645ED" w:rsidP="003B0CB8">
            <w:pPr>
              <w:pStyle w:val="ListParagraph"/>
              <w:numPr>
                <w:ilvl w:val="0"/>
                <w:numId w:val="16"/>
              </w:numPr>
              <w:spacing w:after="0" w:line="240" w:lineRule="auto"/>
              <w:ind w:left="306" w:hanging="284"/>
              <w:rPr>
                <w:rFonts w:asciiTheme="majorHAnsi" w:hAnsiTheme="majorHAnsi" w:cstheme="majorHAnsi"/>
              </w:rPr>
            </w:pPr>
            <w:r>
              <w:rPr>
                <w:rFonts w:asciiTheme="majorHAnsi" w:hAnsiTheme="majorHAnsi" w:cstheme="majorHAnsi"/>
              </w:rPr>
              <w:t>D</w:t>
            </w:r>
            <w:r w:rsidR="000412E7">
              <w:rPr>
                <w:rFonts w:asciiTheme="majorHAnsi" w:hAnsiTheme="majorHAnsi" w:cstheme="majorHAnsi"/>
              </w:rPr>
              <w:t>ESNZ</w:t>
            </w:r>
            <w:r w:rsidR="00AB26A0">
              <w:rPr>
                <w:rFonts w:asciiTheme="majorHAnsi" w:hAnsiTheme="majorHAnsi" w:cstheme="majorHAnsi"/>
              </w:rPr>
              <w:t xml:space="preserve">, </w:t>
            </w:r>
            <w:r w:rsidR="00B078D6">
              <w:rPr>
                <w:rFonts w:asciiTheme="majorHAnsi" w:hAnsiTheme="majorHAnsi" w:cstheme="majorHAnsi"/>
              </w:rPr>
              <w:t>DSIT, DLUHC, DfT</w:t>
            </w:r>
          </w:p>
          <w:p w14:paraId="7642516F"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0018188E">
              <w:rPr>
                <w:rFonts w:asciiTheme="majorHAnsi" w:hAnsiTheme="majorHAnsi" w:cstheme="majorHAnsi"/>
              </w:rPr>
              <w:t>The Climate Change Committee</w:t>
            </w:r>
          </w:p>
          <w:p w14:paraId="693B07BB"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0018188E">
              <w:rPr>
                <w:rFonts w:asciiTheme="majorHAnsi" w:hAnsiTheme="majorHAnsi" w:cstheme="majorHAnsi"/>
              </w:rPr>
              <w:t>The Retrofit Academy</w:t>
            </w:r>
          </w:p>
          <w:p w14:paraId="2619BE9F" w14:textId="77777777" w:rsidR="000C6943" w:rsidRDefault="000C6943" w:rsidP="003B0CB8">
            <w:pPr>
              <w:pStyle w:val="ListParagraph"/>
              <w:numPr>
                <w:ilvl w:val="0"/>
                <w:numId w:val="16"/>
              </w:numPr>
              <w:spacing w:after="0" w:line="240" w:lineRule="auto"/>
              <w:ind w:left="306" w:hanging="284"/>
              <w:rPr>
                <w:rFonts w:asciiTheme="majorHAnsi" w:hAnsiTheme="majorHAnsi" w:cstheme="majorHAnsi"/>
              </w:rPr>
            </w:pPr>
            <w:r w:rsidRPr="0018188E">
              <w:rPr>
                <w:rFonts w:asciiTheme="majorHAnsi" w:hAnsiTheme="majorHAnsi" w:cstheme="majorHAnsi"/>
              </w:rPr>
              <w:t>Business Services Association</w:t>
            </w:r>
          </w:p>
          <w:p w14:paraId="5FCEA16E" w14:textId="77777777" w:rsidR="00B078D6" w:rsidRDefault="00B078D6" w:rsidP="003B0CB8">
            <w:pPr>
              <w:pStyle w:val="ListParagraph"/>
              <w:numPr>
                <w:ilvl w:val="0"/>
                <w:numId w:val="16"/>
              </w:numPr>
              <w:spacing w:after="0" w:line="240" w:lineRule="auto"/>
              <w:ind w:left="306" w:hanging="284"/>
              <w:rPr>
                <w:rFonts w:asciiTheme="majorHAnsi" w:hAnsiTheme="majorHAnsi" w:cstheme="majorHAnsi"/>
              </w:rPr>
            </w:pPr>
            <w:r>
              <w:rPr>
                <w:rFonts w:asciiTheme="majorHAnsi" w:hAnsiTheme="majorHAnsi" w:cstheme="majorHAnsi"/>
              </w:rPr>
              <w:t>Trade unions</w:t>
            </w:r>
          </w:p>
          <w:p w14:paraId="7269F8FF" w14:textId="77777777" w:rsidR="00B078D6" w:rsidRDefault="00B078D6" w:rsidP="00B078D6">
            <w:pPr>
              <w:pStyle w:val="ListParagraph"/>
              <w:spacing w:after="0" w:line="240" w:lineRule="auto"/>
              <w:ind w:left="306" w:firstLine="0"/>
              <w:rPr>
                <w:rFonts w:asciiTheme="majorHAnsi" w:hAnsiTheme="majorHAnsi" w:cstheme="majorHAnsi"/>
              </w:rPr>
            </w:pPr>
          </w:p>
          <w:p w14:paraId="18A48D3E" w14:textId="7B868359" w:rsidR="00B078D6" w:rsidRPr="0018188E" w:rsidRDefault="00B078D6" w:rsidP="00B078D6">
            <w:pPr>
              <w:pStyle w:val="ListParagraph"/>
              <w:spacing w:after="0" w:line="240" w:lineRule="auto"/>
              <w:ind w:left="306" w:firstLine="0"/>
              <w:rPr>
                <w:rFonts w:asciiTheme="majorHAnsi" w:hAnsiTheme="majorHAnsi" w:cstheme="majorHAnsi"/>
              </w:rPr>
            </w:pPr>
          </w:p>
        </w:tc>
        <w:tc>
          <w:tcPr>
            <w:tcW w:w="7372" w:type="dxa"/>
          </w:tcPr>
          <w:p w14:paraId="7BCB441C"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 xml:space="preserve">What is the LGA’s role?  </w:t>
            </w:r>
            <w:r w:rsidRPr="0018188E">
              <w:rPr>
                <w:rFonts w:asciiTheme="majorHAnsi" w:hAnsiTheme="majorHAnsi" w:cstheme="majorHAnsi"/>
                <w:i/>
                <w:iCs/>
              </w:rPr>
              <w:t>(</w:t>
            </w:r>
            <w:proofErr w:type="gramStart"/>
            <w:r w:rsidRPr="0018188E">
              <w:rPr>
                <w:rFonts w:asciiTheme="majorHAnsi" w:hAnsiTheme="majorHAnsi" w:cstheme="majorHAnsi"/>
                <w:i/>
                <w:iCs/>
              </w:rPr>
              <w:t>actions</w:t>
            </w:r>
            <w:proofErr w:type="gramEnd"/>
            <w:r w:rsidRPr="0018188E">
              <w:rPr>
                <w:rFonts w:asciiTheme="majorHAnsi" w:hAnsiTheme="majorHAnsi" w:cstheme="majorHAnsi"/>
                <w:i/>
                <w:iCs/>
              </w:rPr>
              <w:t xml:space="preserve"> completed/ in train)</w:t>
            </w:r>
          </w:p>
          <w:p w14:paraId="4000D60A"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Lobby for long-term funding certainty</w:t>
            </w:r>
          </w:p>
          <w:p w14:paraId="7B201ED0"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Lobby for new burdens funding for Biodiversity Net Gain</w:t>
            </w:r>
          </w:p>
          <w:p w14:paraId="1A4B01F5"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 xml:space="preserve">Work with Government and industry to raise awareness of the recruitment/ retention challenge, including through the Local Net Zero Forum (a partnership group between local and central government across Departments) </w:t>
            </w:r>
          </w:p>
        </w:tc>
      </w:tr>
      <w:tr w:rsidR="000C6943" w:rsidRPr="0018188E" w14:paraId="1C2B99A6" w14:textId="77777777" w:rsidTr="6D46F6C3">
        <w:trPr>
          <w:trHeight w:val="300"/>
        </w:trPr>
        <w:tc>
          <w:tcPr>
            <w:tcW w:w="14318" w:type="dxa"/>
            <w:gridSpan w:val="3"/>
          </w:tcPr>
          <w:p w14:paraId="1815ECD6" w14:textId="77777777" w:rsidR="000C6943" w:rsidRPr="0018188E" w:rsidRDefault="000C6943" w:rsidP="003B0CB8">
            <w:pPr>
              <w:spacing w:after="0" w:line="240" w:lineRule="auto"/>
              <w:rPr>
                <w:rFonts w:asciiTheme="majorHAnsi" w:hAnsiTheme="majorHAnsi" w:cstheme="majorHAnsi"/>
                <w:b/>
                <w:bCs/>
                <w:sz w:val="24"/>
                <w:szCs w:val="24"/>
              </w:rPr>
            </w:pPr>
            <w:r w:rsidRPr="0018188E">
              <w:rPr>
                <w:rFonts w:asciiTheme="majorHAnsi" w:hAnsiTheme="majorHAnsi" w:cstheme="majorHAnsi"/>
                <w:b/>
                <w:bCs/>
                <w:sz w:val="24"/>
                <w:szCs w:val="24"/>
              </w:rPr>
              <w:lastRenderedPageBreak/>
              <w:t>Corporate services</w:t>
            </w:r>
          </w:p>
        </w:tc>
      </w:tr>
      <w:tr w:rsidR="000C6943" w:rsidRPr="0018188E" w14:paraId="14F4B401" w14:textId="77777777" w:rsidTr="007551AE">
        <w:trPr>
          <w:trHeight w:val="300"/>
        </w:trPr>
        <w:tc>
          <w:tcPr>
            <w:tcW w:w="6947" w:type="dxa"/>
            <w:gridSpan w:val="2"/>
          </w:tcPr>
          <w:p w14:paraId="4FB228DB"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Capacity gap data</w:t>
            </w:r>
          </w:p>
          <w:p w14:paraId="00D63234" w14:textId="151505B9" w:rsidR="000C6943" w:rsidRPr="0018188E" w:rsidRDefault="000C6943" w:rsidP="003B0CB8">
            <w:pPr>
              <w:pStyle w:val="ListParagraph"/>
              <w:numPr>
                <w:ilvl w:val="0"/>
                <w:numId w:val="27"/>
              </w:numPr>
              <w:spacing w:after="0" w:line="240" w:lineRule="auto"/>
              <w:rPr>
                <w:rFonts w:asciiTheme="majorHAnsi" w:hAnsiTheme="majorHAnsi" w:cstheme="majorHAnsi"/>
              </w:rPr>
            </w:pPr>
            <w:r w:rsidRPr="0018188E">
              <w:rPr>
                <w:rFonts w:asciiTheme="majorHAnsi" w:hAnsiTheme="majorHAnsi" w:cstheme="majorHAnsi"/>
              </w:rPr>
              <w:t>No data exists on the number of vacancies in corporate roles or modelling of the number of posts required (</w:t>
            </w:r>
            <w:r w:rsidR="002B2BF0">
              <w:rPr>
                <w:rFonts w:asciiTheme="majorHAnsi" w:hAnsiTheme="majorHAnsi" w:cstheme="majorHAnsi"/>
              </w:rPr>
              <w:t xml:space="preserve">although the </w:t>
            </w:r>
            <w:r w:rsidRPr="0018188E">
              <w:rPr>
                <w:rFonts w:asciiTheme="majorHAnsi" w:hAnsiTheme="majorHAnsi" w:cstheme="majorHAnsi"/>
              </w:rPr>
              <w:t>L</w:t>
            </w:r>
            <w:r w:rsidR="002B2BF0">
              <w:rPr>
                <w:rFonts w:asciiTheme="majorHAnsi" w:hAnsiTheme="majorHAnsi" w:cstheme="majorHAnsi"/>
              </w:rPr>
              <w:t>ocal Government Workforce Survey 2022</w:t>
            </w:r>
            <w:r w:rsidR="002B2BF0">
              <w:rPr>
                <w:rStyle w:val="EndnoteReference"/>
                <w:rFonts w:asciiTheme="majorHAnsi" w:hAnsiTheme="majorHAnsi" w:cstheme="majorHAnsi"/>
              </w:rPr>
              <w:endnoteReference w:id="23"/>
            </w:r>
            <w:r w:rsidRPr="0018188E">
              <w:rPr>
                <w:rFonts w:asciiTheme="majorHAnsi" w:hAnsiTheme="majorHAnsi" w:cstheme="majorHAnsi"/>
              </w:rPr>
              <w:t xml:space="preserve"> and L</w:t>
            </w:r>
            <w:r w:rsidR="007179BA">
              <w:rPr>
                <w:rFonts w:asciiTheme="majorHAnsi" w:hAnsiTheme="majorHAnsi" w:cstheme="majorHAnsi"/>
              </w:rPr>
              <w:t xml:space="preserve">ocal </w:t>
            </w:r>
            <w:r w:rsidRPr="0018188E">
              <w:rPr>
                <w:rFonts w:asciiTheme="majorHAnsi" w:hAnsiTheme="majorHAnsi" w:cstheme="majorHAnsi"/>
              </w:rPr>
              <w:t>P</w:t>
            </w:r>
            <w:r w:rsidR="007179BA">
              <w:rPr>
                <w:rFonts w:asciiTheme="majorHAnsi" w:hAnsiTheme="majorHAnsi" w:cstheme="majorHAnsi"/>
              </w:rPr>
              <w:t>artnerships</w:t>
            </w:r>
            <w:r w:rsidRPr="0018188E">
              <w:rPr>
                <w:rFonts w:asciiTheme="majorHAnsi" w:hAnsiTheme="majorHAnsi" w:cstheme="majorHAnsi"/>
              </w:rPr>
              <w:t xml:space="preserve"> research confirm capacity issues)</w:t>
            </w:r>
          </w:p>
          <w:p w14:paraId="3450A3CC" w14:textId="77777777" w:rsidR="000C6943" w:rsidRPr="0018188E" w:rsidRDefault="000C6943" w:rsidP="003B0CB8">
            <w:pPr>
              <w:pStyle w:val="ListParagraph"/>
              <w:numPr>
                <w:ilvl w:val="0"/>
                <w:numId w:val="27"/>
              </w:numPr>
              <w:spacing w:after="0" w:line="240" w:lineRule="auto"/>
              <w:rPr>
                <w:rFonts w:asciiTheme="majorHAnsi" w:hAnsiTheme="majorHAnsi" w:cstheme="majorHAnsi"/>
              </w:rPr>
            </w:pPr>
            <w:r w:rsidRPr="0018188E">
              <w:rPr>
                <w:rFonts w:asciiTheme="majorHAnsi" w:hAnsiTheme="majorHAnsi" w:cstheme="majorHAnsi"/>
              </w:rPr>
              <w:t>Research to be conducted on capacity and priorities for the future of revenues and benefits services</w:t>
            </w:r>
          </w:p>
          <w:p w14:paraId="14A897B7" w14:textId="77777777" w:rsidR="000C6943" w:rsidRPr="0018188E" w:rsidRDefault="000C6943" w:rsidP="003B0CB8">
            <w:pPr>
              <w:spacing w:after="0" w:line="240" w:lineRule="auto"/>
              <w:rPr>
                <w:rFonts w:asciiTheme="majorHAnsi" w:hAnsiTheme="majorHAnsi" w:cstheme="majorHAnsi"/>
              </w:rPr>
            </w:pPr>
          </w:p>
          <w:p w14:paraId="22D0F4DA" w14:textId="77777777" w:rsidR="000C6943" w:rsidRPr="0018188E" w:rsidRDefault="000C6943" w:rsidP="003B0CB8">
            <w:pPr>
              <w:spacing w:after="0" w:line="240" w:lineRule="auto"/>
              <w:rPr>
                <w:rFonts w:asciiTheme="majorHAnsi" w:hAnsiTheme="majorHAnsi" w:cstheme="majorHAnsi"/>
                <w:b/>
                <w:bCs/>
              </w:rPr>
            </w:pPr>
          </w:p>
        </w:tc>
        <w:tc>
          <w:tcPr>
            <w:tcW w:w="7371" w:type="dxa"/>
          </w:tcPr>
          <w:p w14:paraId="454E1537"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Reasons for recruitment/ retention challenge</w:t>
            </w:r>
          </w:p>
          <w:p w14:paraId="5F90C225" w14:textId="77777777" w:rsidR="000C6943" w:rsidRPr="0018188E" w:rsidRDefault="000C6943" w:rsidP="003B0CB8">
            <w:pPr>
              <w:pStyle w:val="ListParagraph"/>
              <w:numPr>
                <w:ilvl w:val="0"/>
                <w:numId w:val="16"/>
              </w:numPr>
              <w:spacing w:after="0" w:line="240" w:lineRule="auto"/>
              <w:ind w:left="316" w:hanging="316"/>
              <w:rPr>
                <w:rFonts w:asciiTheme="majorHAnsi" w:hAnsiTheme="majorHAnsi" w:cstheme="majorHAnsi"/>
              </w:rPr>
            </w:pPr>
            <w:r w:rsidRPr="6D46F6C3">
              <w:rPr>
                <w:rFonts w:asciiTheme="majorHAnsi" w:hAnsiTheme="majorHAnsi" w:cstheme="majorBidi"/>
              </w:rPr>
              <w:t>Large cohort of experienced senior finance professionals retiring or moving into more flexible interim roles</w:t>
            </w:r>
            <w:r w:rsidRPr="6D46F6C3">
              <w:rPr>
                <w:rStyle w:val="EndnoteReference"/>
                <w:rFonts w:asciiTheme="majorHAnsi" w:hAnsiTheme="majorHAnsi" w:cstheme="majorBidi"/>
              </w:rPr>
              <w:endnoteReference w:id="24"/>
            </w:r>
            <w:r w:rsidRPr="6D46F6C3">
              <w:rPr>
                <w:rFonts w:asciiTheme="majorHAnsi" w:hAnsiTheme="majorHAnsi" w:cstheme="majorBidi"/>
              </w:rPr>
              <w:t>.  Anecdotally, also the case for legal, HR, IT and Comms</w:t>
            </w:r>
          </w:p>
          <w:p w14:paraId="4F7501D2" w14:textId="77777777" w:rsidR="000C6943" w:rsidRPr="0018188E" w:rsidRDefault="000C6943" w:rsidP="003B0CB8">
            <w:pPr>
              <w:pStyle w:val="ListParagraph"/>
              <w:numPr>
                <w:ilvl w:val="0"/>
                <w:numId w:val="16"/>
              </w:numPr>
              <w:spacing w:after="0" w:line="240" w:lineRule="auto"/>
              <w:ind w:left="316" w:hanging="316"/>
              <w:rPr>
                <w:rFonts w:asciiTheme="majorHAnsi" w:hAnsiTheme="majorHAnsi" w:cstheme="majorHAnsi"/>
              </w:rPr>
            </w:pPr>
            <w:r w:rsidRPr="6D46F6C3">
              <w:rPr>
                <w:rFonts w:asciiTheme="majorHAnsi" w:hAnsiTheme="majorHAnsi" w:cstheme="majorBidi"/>
              </w:rPr>
              <w:t>Specialist knowledge of complex and regulated areas have specific operating models/ financial reporting requirements which can represent a barrier to entry for finance professionals outside the sector</w:t>
            </w:r>
            <w:r w:rsidRPr="6D46F6C3">
              <w:rPr>
                <w:rStyle w:val="EndnoteReference"/>
                <w:rFonts w:asciiTheme="majorHAnsi" w:hAnsiTheme="majorHAnsi" w:cstheme="majorBidi"/>
              </w:rPr>
              <w:endnoteReference w:id="25"/>
            </w:r>
            <w:r w:rsidRPr="6D46F6C3">
              <w:rPr>
                <w:rFonts w:asciiTheme="majorHAnsi" w:hAnsiTheme="majorHAnsi" w:cstheme="majorBidi"/>
              </w:rPr>
              <w:t>.  Anecdotally, also the case for legal, HR, IT and Comms</w:t>
            </w:r>
          </w:p>
          <w:p w14:paraId="56D3C335" w14:textId="77777777" w:rsidR="000C6943" w:rsidRPr="0018188E" w:rsidRDefault="000C6943" w:rsidP="003B0CB8">
            <w:pPr>
              <w:pStyle w:val="ListParagraph"/>
              <w:numPr>
                <w:ilvl w:val="0"/>
                <w:numId w:val="16"/>
              </w:numPr>
              <w:spacing w:after="0" w:line="240" w:lineRule="auto"/>
              <w:ind w:left="316" w:hanging="316"/>
              <w:rPr>
                <w:rFonts w:asciiTheme="majorHAnsi" w:hAnsiTheme="majorHAnsi" w:cstheme="majorHAnsi"/>
              </w:rPr>
            </w:pPr>
            <w:r w:rsidRPr="6D46F6C3">
              <w:rPr>
                <w:rFonts w:asciiTheme="majorHAnsi" w:hAnsiTheme="majorHAnsi" w:cstheme="majorBidi"/>
              </w:rPr>
              <w:t xml:space="preserve">Welfare reform continues to present challenges for Revenues and Benefits service planning: delays/ policy changes to the roll-out of Universal Credit impact on Housing Benefit administration; regular, short notice and complex changes to local discretionary support. </w:t>
            </w:r>
          </w:p>
        </w:tc>
      </w:tr>
      <w:tr w:rsidR="000C6943" w:rsidRPr="0018188E" w14:paraId="5C4733A5" w14:textId="77777777" w:rsidTr="007551AE">
        <w:trPr>
          <w:trHeight w:val="300"/>
        </w:trPr>
        <w:tc>
          <w:tcPr>
            <w:tcW w:w="6947" w:type="dxa"/>
            <w:gridSpan w:val="2"/>
          </w:tcPr>
          <w:p w14:paraId="0AAA457C"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bring more people into local government</w:t>
            </w:r>
          </w:p>
          <w:p w14:paraId="41386596"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Returners programme for finance, IT, legal (subject to DLUHC funding)</w:t>
            </w:r>
          </w:p>
          <w:p w14:paraId="2B9E0688"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 xml:space="preserve">Finance profession to produce a national workforce strategy </w:t>
            </w:r>
          </w:p>
          <w:p w14:paraId="686D5D7B"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 xml:space="preserve">Profession to review syllabus for future needs </w:t>
            </w:r>
          </w:p>
          <w:p w14:paraId="46A81BDD" w14:textId="77777777" w:rsidR="000C6943" w:rsidRPr="0018188E" w:rsidRDefault="000C6943" w:rsidP="003B0CB8">
            <w:pPr>
              <w:spacing w:after="0" w:line="240" w:lineRule="auto"/>
              <w:rPr>
                <w:rFonts w:asciiTheme="majorHAnsi" w:hAnsiTheme="majorHAnsi" w:cstheme="majorHAnsi"/>
              </w:rPr>
            </w:pPr>
          </w:p>
          <w:p w14:paraId="3A41C181" w14:textId="77777777" w:rsidR="000C6943" w:rsidRPr="0018188E" w:rsidRDefault="000C6943" w:rsidP="003B0CB8">
            <w:pPr>
              <w:spacing w:after="0" w:line="240" w:lineRule="auto"/>
              <w:rPr>
                <w:rFonts w:asciiTheme="majorHAnsi" w:hAnsiTheme="majorHAnsi" w:cstheme="majorHAnsi"/>
              </w:rPr>
            </w:pPr>
          </w:p>
        </w:tc>
        <w:tc>
          <w:tcPr>
            <w:tcW w:w="7371" w:type="dxa"/>
          </w:tcPr>
          <w:p w14:paraId="07A95200"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address retention challenge</w:t>
            </w:r>
          </w:p>
          <w:p w14:paraId="05BB7F34" w14:textId="77777777" w:rsidR="000C6943" w:rsidRPr="0018188E" w:rsidRDefault="000C6943" w:rsidP="003B0CB8">
            <w:pPr>
              <w:pStyle w:val="ListParagraph"/>
              <w:numPr>
                <w:ilvl w:val="0"/>
                <w:numId w:val="25"/>
              </w:numPr>
              <w:spacing w:after="0" w:line="240" w:lineRule="auto"/>
              <w:rPr>
                <w:rFonts w:asciiTheme="majorHAnsi" w:hAnsiTheme="majorHAnsi" w:cstheme="majorHAnsi"/>
              </w:rPr>
            </w:pPr>
            <w:r w:rsidRPr="0018188E">
              <w:rPr>
                <w:rFonts w:asciiTheme="majorHAnsi" w:hAnsiTheme="majorHAnsi" w:cstheme="majorHAnsi"/>
              </w:rPr>
              <w:t>Targeted interventions to help build capacity and effective finance teams to improve and support financial decision making (subject to DLUHC funding)</w:t>
            </w:r>
          </w:p>
          <w:p w14:paraId="050BA006" w14:textId="77777777" w:rsidR="000C6943" w:rsidRPr="0018188E" w:rsidRDefault="000C6943" w:rsidP="003B0CB8">
            <w:pPr>
              <w:pStyle w:val="ListParagraph"/>
              <w:numPr>
                <w:ilvl w:val="0"/>
                <w:numId w:val="25"/>
              </w:numPr>
              <w:spacing w:after="0" w:line="240" w:lineRule="auto"/>
              <w:rPr>
                <w:rFonts w:asciiTheme="majorHAnsi" w:hAnsiTheme="majorHAnsi" w:cstheme="majorHAnsi"/>
              </w:rPr>
            </w:pPr>
            <w:r w:rsidRPr="0018188E">
              <w:rPr>
                <w:rFonts w:asciiTheme="majorHAnsi" w:hAnsiTheme="majorHAnsi" w:cstheme="majorHAnsi"/>
              </w:rPr>
              <w:t>Conduct research and press government for greater clarity and certainty on the role of councils in administering benefits and providing local welfare support</w:t>
            </w:r>
          </w:p>
          <w:p w14:paraId="2A06A726" w14:textId="77777777" w:rsidR="000C6943" w:rsidRPr="0018188E" w:rsidRDefault="000C6943" w:rsidP="003B0CB8">
            <w:pPr>
              <w:pStyle w:val="ListParagraph"/>
              <w:numPr>
                <w:ilvl w:val="0"/>
                <w:numId w:val="25"/>
              </w:numPr>
              <w:spacing w:after="0" w:line="240" w:lineRule="auto"/>
              <w:rPr>
                <w:rFonts w:asciiTheme="majorHAnsi" w:hAnsiTheme="majorHAnsi" w:cstheme="majorHAnsi"/>
              </w:rPr>
            </w:pPr>
            <w:r w:rsidRPr="0018188E">
              <w:rPr>
                <w:rFonts w:asciiTheme="majorHAnsi" w:hAnsiTheme="majorHAnsi" w:cstheme="majorHAnsi"/>
              </w:rPr>
              <w:t>Mentoring scheme for CFOs</w:t>
            </w:r>
          </w:p>
        </w:tc>
      </w:tr>
      <w:tr w:rsidR="000C6943" w:rsidRPr="0018188E" w14:paraId="32A235C1" w14:textId="77777777" w:rsidTr="007551AE">
        <w:trPr>
          <w:trHeight w:val="300"/>
        </w:trPr>
        <w:tc>
          <w:tcPr>
            <w:tcW w:w="6947" w:type="dxa"/>
            <w:gridSpan w:val="2"/>
          </w:tcPr>
          <w:p w14:paraId="32952ECA"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2030B9CD"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CIPFA/ ICAEW</w:t>
            </w:r>
          </w:p>
          <w:p w14:paraId="0854ACB7"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DLUHC</w:t>
            </w:r>
          </w:p>
          <w:p w14:paraId="3372A7A5"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LLG</w:t>
            </w:r>
          </w:p>
          <w:p w14:paraId="50964380"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FRC</w:t>
            </w:r>
          </w:p>
          <w:p w14:paraId="2FA8682F"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DWP</w:t>
            </w:r>
          </w:p>
          <w:p w14:paraId="6AB18F04" w14:textId="2E1F41D1" w:rsidR="000C6943" w:rsidRDefault="000C6943" w:rsidP="003B0CB8">
            <w:pPr>
              <w:pStyle w:val="ListParagraph"/>
              <w:numPr>
                <w:ilvl w:val="0"/>
                <w:numId w:val="16"/>
              </w:numPr>
              <w:spacing w:after="0" w:line="240" w:lineRule="auto"/>
              <w:ind w:left="306" w:hanging="284"/>
              <w:rPr>
                <w:rFonts w:asciiTheme="majorHAnsi" w:hAnsiTheme="majorHAnsi" w:cstheme="majorHAnsi"/>
              </w:rPr>
            </w:pPr>
            <w:r w:rsidRPr="0018188E">
              <w:rPr>
                <w:rFonts w:asciiTheme="majorHAnsi" w:hAnsiTheme="majorHAnsi" w:cstheme="majorHAnsi"/>
              </w:rPr>
              <w:t>WLGA/ COSLA</w:t>
            </w:r>
          </w:p>
          <w:p w14:paraId="002CB12B" w14:textId="5CF293A9" w:rsidR="00B078D6" w:rsidRPr="0018188E" w:rsidRDefault="00B078D6"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Trade unions</w:t>
            </w:r>
          </w:p>
          <w:p w14:paraId="38C87248" w14:textId="77777777" w:rsidR="000C6943" w:rsidRPr="0018188E" w:rsidRDefault="000C6943" w:rsidP="003B0CB8">
            <w:pPr>
              <w:spacing w:after="0" w:line="240" w:lineRule="auto"/>
              <w:rPr>
                <w:rFonts w:asciiTheme="majorHAnsi" w:hAnsiTheme="majorHAnsi" w:cstheme="majorHAnsi"/>
              </w:rPr>
            </w:pPr>
          </w:p>
          <w:p w14:paraId="7CD50839" w14:textId="77777777" w:rsidR="000C6943" w:rsidRPr="0018188E" w:rsidRDefault="000C6943" w:rsidP="003B0CB8">
            <w:pPr>
              <w:spacing w:after="0" w:line="240" w:lineRule="auto"/>
              <w:rPr>
                <w:rFonts w:asciiTheme="majorHAnsi" w:hAnsiTheme="majorHAnsi" w:cstheme="majorHAnsi"/>
              </w:rPr>
            </w:pPr>
          </w:p>
          <w:p w14:paraId="13A96B45" w14:textId="77777777" w:rsidR="000C6943" w:rsidRPr="0018188E" w:rsidRDefault="000C6943" w:rsidP="003B0CB8">
            <w:pPr>
              <w:spacing w:after="0" w:line="240" w:lineRule="auto"/>
              <w:rPr>
                <w:rFonts w:asciiTheme="majorHAnsi" w:hAnsiTheme="majorHAnsi" w:cstheme="majorHAnsi"/>
              </w:rPr>
            </w:pPr>
          </w:p>
        </w:tc>
        <w:tc>
          <w:tcPr>
            <w:tcW w:w="7371" w:type="dxa"/>
          </w:tcPr>
          <w:p w14:paraId="6584F395"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 xml:space="preserve">What is the LGA’s role? </w:t>
            </w:r>
            <w:r w:rsidRPr="0018188E">
              <w:rPr>
                <w:rFonts w:asciiTheme="majorHAnsi" w:hAnsiTheme="majorHAnsi" w:cstheme="majorHAnsi"/>
                <w:i/>
                <w:iCs/>
              </w:rPr>
              <w:t>(</w:t>
            </w:r>
            <w:proofErr w:type="gramStart"/>
            <w:r w:rsidRPr="0018188E">
              <w:rPr>
                <w:rFonts w:asciiTheme="majorHAnsi" w:hAnsiTheme="majorHAnsi" w:cstheme="majorHAnsi"/>
                <w:i/>
                <w:iCs/>
              </w:rPr>
              <w:t>actions</w:t>
            </w:r>
            <w:proofErr w:type="gramEnd"/>
            <w:r w:rsidRPr="0018188E">
              <w:rPr>
                <w:rFonts w:asciiTheme="majorHAnsi" w:hAnsiTheme="majorHAnsi" w:cstheme="majorHAnsi"/>
                <w:i/>
                <w:iCs/>
              </w:rPr>
              <w:t xml:space="preserve"> completed/ in train)</w:t>
            </w:r>
          </w:p>
          <w:p w14:paraId="388179D7" w14:textId="62BB7851"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Conduct research</w:t>
            </w:r>
            <w:r w:rsidR="006649DA">
              <w:rPr>
                <w:rFonts w:asciiTheme="majorHAnsi" w:hAnsiTheme="majorHAnsi" w:cstheme="majorBidi"/>
                <w:i/>
                <w:iCs/>
              </w:rPr>
              <w:t xml:space="preserve"> into capacity, </w:t>
            </w:r>
            <w:proofErr w:type="gramStart"/>
            <w:r w:rsidR="006649DA">
              <w:rPr>
                <w:rFonts w:asciiTheme="majorHAnsi" w:hAnsiTheme="majorHAnsi" w:cstheme="majorBidi"/>
                <w:i/>
                <w:iCs/>
              </w:rPr>
              <w:t>priorities</w:t>
            </w:r>
            <w:proofErr w:type="gramEnd"/>
            <w:r w:rsidR="006649DA">
              <w:rPr>
                <w:rFonts w:asciiTheme="majorHAnsi" w:hAnsiTheme="majorHAnsi" w:cstheme="majorBidi"/>
                <w:i/>
                <w:iCs/>
              </w:rPr>
              <w:t xml:space="preserve"> and recommendations for the future of revenues and benefits services</w:t>
            </w:r>
          </w:p>
          <w:p w14:paraId="5A2BF75C"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Lobby/ collaborate with DWP on the future of revenues and benefits services, partner with WLGA and COSLA as appropriate</w:t>
            </w:r>
          </w:p>
          <w:p w14:paraId="63BD5E7C"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Commissioned Local Partnerships research on local government finance capacity/ capability for DLUHC</w:t>
            </w:r>
          </w:p>
          <w:p w14:paraId="72DEA19F"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Mentoring scheme for CFOs</w:t>
            </w:r>
          </w:p>
          <w:p w14:paraId="61EB4426"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6D46F6C3">
              <w:rPr>
                <w:rFonts w:asciiTheme="majorHAnsi" w:hAnsiTheme="majorHAnsi" w:cstheme="majorBidi"/>
              </w:rPr>
              <w:t>Deliver returners programme(s)</w:t>
            </w:r>
          </w:p>
          <w:p w14:paraId="049DBE82"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6D46F6C3">
              <w:rPr>
                <w:rFonts w:asciiTheme="majorHAnsi" w:hAnsiTheme="majorHAnsi" w:cstheme="majorBidi"/>
              </w:rPr>
              <w:t>Contact FRC to seek to support their workforce strategy</w:t>
            </w:r>
          </w:p>
        </w:tc>
      </w:tr>
    </w:tbl>
    <w:p w14:paraId="13F4ED41" w14:textId="77777777" w:rsidR="000C6943" w:rsidRPr="0018188E" w:rsidRDefault="000C6943" w:rsidP="003B0CB8">
      <w:pPr>
        <w:spacing w:after="0" w:line="240" w:lineRule="auto"/>
        <w:rPr>
          <w:rFonts w:asciiTheme="majorHAnsi" w:hAnsiTheme="majorHAnsi" w:cstheme="majorHAnsi"/>
        </w:rPr>
      </w:pPr>
    </w:p>
    <w:tbl>
      <w:tblPr>
        <w:tblStyle w:val="TableGrid"/>
        <w:tblW w:w="0" w:type="auto"/>
        <w:tblInd w:w="-289" w:type="dxa"/>
        <w:tblLook w:val="04A0" w:firstRow="1" w:lastRow="0" w:firstColumn="1" w:lastColumn="0" w:noHBand="0" w:noVBand="1"/>
      </w:tblPr>
      <w:tblGrid>
        <w:gridCol w:w="6947"/>
        <w:gridCol w:w="7334"/>
      </w:tblGrid>
      <w:tr w:rsidR="000C6943" w:rsidRPr="0018188E" w14:paraId="674188D1" w14:textId="77777777" w:rsidTr="6D46F6C3">
        <w:tc>
          <w:tcPr>
            <w:tcW w:w="14281" w:type="dxa"/>
            <w:gridSpan w:val="2"/>
          </w:tcPr>
          <w:p w14:paraId="1B0D45F5" w14:textId="77777777" w:rsidR="000C6943" w:rsidRPr="0018188E" w:rsidRDefault="000C6943" w:rsidP="003B0CB8">
            <w:pPr>
              <w:spacing w:after="0" w:line="240" w:lineRule="auto"/>
              <w:rPr>
                <w:rFonts w:asciiTheme="majorHAnsi" w:hAnsiTheme="majorHAnsi" w:cstheme="majorHAnsi"/>
                <w:b/>
                <w:bCs/>
                <w:sz w:val="24"/>
                <w:szCs w:val="24"/>
              </w:rPr>
            </w:pPr>
            <w:r w:rsidRPr="0018188E">
              <w:rPr>
                <w:rFonts w:asciiTheme="majorHAnsi" w:hAnsiTheme="majorHAnsi" w:cstheme="majorHAnsi"/>
                <w:b/>
                <w:bCs/>
                <w:sz w:val="24"/>
                <w:szCs w:val="24"/>
              </w:rPr>
              <w:lastRenderedPageBreak/>
              <w:t>Economic development</w:t>
            </w:r>
          </w:p>
        </w:tc>
      </w:tr>
      <w:tr w:rsidR="000C6943" w:rsidRPr="0018188E" w14:paraId="40771E2B" w14:textId="77777777" w:rsidTr="007551AE">
        <w:tc>
          <w:tcPr>
            <w:tcW w:w="6947" w:type="dxa"/>
          </w:tcPr>
          <w:p w14:paraId="582A9856"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Capacity gap data</w:t>
            </w:r>
          </w:p>
          <w:p w14:paraId="7522EFFC" w14:textId="77777777" w:rsidR="000C6943" w:rsidRPr="0018188E" w:rsidRDefault="000C6943" w:rsidP="003B0CB8">
            <w:pPr>
              <w:pStyle w:val="ListParagraph"/>
              <w:numPr>
                <w:ilvl w:val="0"/>
                <w:numId w:val="27"/>
              </w:numPr>
              <w:spacing w:after="0" w:line="240" w:lineRule="auto"/>
              <w:rPr>
                <w:rFonts w:asciiTheme="majorHAnsi" w:hAnsiTheme="majorHAnsi" w:cstheme="majorHAnsi"/>
                <w:b/>
                <w:bCs/>
              </w:rPr>
            </w:pPr>
            <w:r w:rsidRPr="0018188E">
              <w:rPr>
                <w:rFonts w:asciiTheme="majorHAnsi" w:hAnsiTheme="majorHAnsi" w:cstheme="majorHAnsi"/>
              </w:rPr>
              <w:t>No data exists on the number of vacancies in economic development roles or modelling of the number of posts required</w:t>
            </w:r>
          </w:p>
          <w:p w14:paraId="585D8118" w14:textId="77777777" w:rsidR="000C6943" w:rsidRPr="0018188E" w:rsidRDefault="000C6943" w:rsidP="003B0CB8">
            <w:pPr>
              <w:spacing w:after="0" w:line="240" w:lineRule="auto"/>
              <w:rPr>
                <w:rFonts w:asciiTheme="majorHAnsi" w:hAnsiTheme="majorHAnsi" w:cstheme="majorHAnsi"/>
                <w:b/>
                <w:bCs/>
              </w:rPr>
            </w:pPr>
          </w:p>
          <w:p w14:paraId="162E5AF3" w14:textId="77777777" w:rsidR="000C6943" w:rsidRPr="0018188E" w:rsidRDefault="000C6943" w:rsidP="003B0CB8">
            <w:pPr>
              <w:spacing w:after="0" w:line="240" w:lineRule="auto"/>
              <w:rPr>
                <w:rFonts w:asciiTheme="majorHAnsi" w:hAnsiTheme="majorHAnsi" w:cstheme="majorHAnsi"/>
              </w:rPr>
            </w:pPr>
            <w:r w:rsidRPr="0018188E">
              <w:rPr>
                <w:rFonts w:asciiTheme="majorHAnsi" w:hAnsiTheme="majorHAnsi" w:cstheme="majorHAnsi"/>
              </w:rPr>
              <w:t>Note that:</w:t>
            </w:r>
          </w:p>
          <w:p w14:paraId="0B63DEF8" w14:textId="77777777" w:rsidR="000C6943" w:rsidRPr="0018188E" w:rsidRDefault="000C6943" w:rsidP="003B0CB8">
            <w:pPr>
              <w:pStyle w:val="ListParagraph"/>
              <w:numPr>
                <w:ilvl w:val="0"/>
                <w:numId w:val="27"/>
              </w:numPr>
              <w:spacing w:after="0" w:line="240" w:lineRule="auto"/>
              <w:rPr>
                <w:rFonts w:asciiTheme="majorHAnsi" w:hAnsiTheme="majorHAnsi" w:cstheme="majorHAnsi"/>
              </w:rPr>
            </w:pPr>
            <w:r w:rsidRPr="0018188E">
              <w:rPr>
                <w:rFonts w:asciiTheme="majorHAnsi" w:hAnsiTheme="majorHAnsi" w:cstheme="majorHAnsi"/>
              </w:rPr>
              <w:t>The structure, role and functions of economic development teams vary by type of authority and for other historical reasons</w:t>
            </w:r>
          </w:p>
          <w:p w14:paraId="116D7689" w14:textId="77777777" w:rsidR="000C6943" w:rsidRPr="0018188E" w:rsidRDefault="000C6943" w:rsidP="003B0CB8">
            <w:pPr>
              <w:pStyle w:val="ListParagraph"/>
              <w:numPr>
                <w:ilvl w:val="0"/>
                <w:numId w:val="27"/>
              </w:numPr>
              <w:spacing w:after="0" w:line="240" w:lineRule="auto"/>
              <w:rPr>
                <w:rFonts w:asciiTheme="majorHAnsi" w:hAnsiTheme="majorHAnsi" w:cstheme="majorHAnsi"/>
              </w:rPr>
            </w:pPr>
            <w:r w:rsidRPr="0018188E">
              <w:rPr>
                <w:rFonts w:asciiTheme="majorHAnsi" w:hAnsiTheme="majorHAnsi" w:cstheme="majorHAnsi"/>
              </w:rPr>
              <w:t>CEDOS</w:t>
            </w:r>
            <w:r w:rsidRPr="0018188E">
              <w:rPr>
                <w:rStyle w:val="EndnoteReference"/>
                <w:rFonts w:asciiTheme="majorHAnsi" w:hAnsiTheme="majorHAnsi" w:cstheme="majorHAnsi"/>
              </w:rPr>
              <w:endnoteReference w:id="26"/>
            </w:r>
            <w:r w:rsidRPr="0018188E">
              <w:rPr>
                <w:rFonts w:asciiTheme="majorHAnsi" w:hAnsiTheme="majorHAnsi" w:cstheme="majorHAnsi"/>
              </w:rPr>
              <w:t xml:space="preserve"> have identified a likely need for change in operation and range of services offered </w:t>
            </w:r>
          </w:p>
          <w:p w14:paraId="2F692037" w14:textId="77777777" w:rsidR="000C6943" w:rsidRPr="0018188E" w:rsidRDefault="000C6943" w:rsidP="003B0CB8">
            <w:pPr>
              <w:pStyle w:val="ListParagraph"/>
              <w:numPr>
                <w:ilvl w:val="0"/>
                <w:numId w:val="27"/>
              </w:numPr>
              <w:spacing w:after="0" w:line="240" w:lineRule="auto"/>
              <w:rPr>
                <w:rFonts w:asciiTheme="majorHAnsi" w:hAnsiTheme="majorHAnsi" w:cstheme="majorHAnsi"/>
              </w:rPr>
            </w:pPr>
            <w:r w:rsidRPr="0018188E">
              <w:rPr>
                <w:rFonts w:asciiTheme="majorHAnsi" w:hAnsiTheme="majorHAnsi" w:cstheme="majorHAnsi"/>
              </w:rPr>
              <w:t xml:space="preserve">Requirements to bid for/ report against multiple sources of Government funds adds to capacity challenge. </w:t>
            </w:r>
          </w:p>
          <w:p w14:paraId="6F05AB87" w14:textId="77777777" w:rsidR="000C6943" w:rsidRPr="0018188E" w:rsidRDefault="000C6943" w:rsidP="003B0CB8">
            <w:pPr>
              <w:pStyle w:val="ListParagraph"/>
              <w:numPr>
                <w:ilvl w:val="0"/>
                <w:numId w:val="27"/>
              </w:numPr>
              <w:spacing w:after="0" w:line="240" w:lineRule="auto"/>
              <w:rPr>
                <w:rFonts w:asciiTheme="majorHAnsi" w:hAnsiTheme="majorHAnsi" w:cstheme="majorHAnsi"/>
              </w:rPr>
            </w:pPr>
            <w:r w:rsidRPr="0018188E">
              <w:rPr>
                <w:rFonts w:asciiTheme="majorHAnsi" w:hAnsiTheme="majorHAnsi" w:cstheme="majorHAnsi"/>
              </w:rPr>
              <w:t>The absorption of the LEP role into councils in their new ‘lead authority’ role for economic growth may lead to further capacity challenges.</w:t>
            </w:r>
          </w:p>
        </w:tc>
        <w:tc>
          <w:tcPr>
            <w:tcW w:w="7334" w:type="dxa"/>
          </w:tcPr>
          <w:p w14:paraId="47925A2C"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Reasons for recruitment/ retention challenge</w:t>
            </w:r>
          </w:p>
          <w:p w14:paraId="549A14D6" w14:textId="77777777" w:rsidR="000C6943" w:rsidRPr="0018188E" w:rsidRDefault="000C6943" w:rsidP="003B0CB8">
            <w:pPr>
              <w:pStyle w:val="ListParagraph"/>
              <w:numPr>
                <w:ilvl w:val="0"/>
                <w:numId w:val="16"/>
              </w:numPr>
              <w:spacing w:after="0" w:line="240" w:lineRule="auto"/>
              <w:ind w:left="322" w:hanging="283"/>
              <w:rPr>
                <w:rFonts w:asciiTheme="majorHAnsi" w:hAnsiTheme="majorHAnsi" w:cstheme="majorHAnsi"/>
              </w:rPr>
            </w:pPr>
            <w:r w:rsidRPr="6D46F6C3">
              <w:rPr>
                <w:rFonts w:asciiTheme="majorHAnsi" w:hAnsiTheme="majorHAnsi" w:cstheme="majorBidi"/>
              </w:rPr>
              <w:t>Loss of staff to the private sector for increases in salary of 50 – 100 per cent</w:t>
            </w:r>
            <w:r w:rsidRPr="6D46F6C3">
              <w:rPr>
                <w:rStyle w:val="EndnoteReference"/>
                <w:rFonts w:asciiTheme="majorHAnsi" w:hAnsiTheme="majorHAnsi" w:cstheme="majorBidi"/>
              </w:rPr>
              <w:endnoteReference w:id="27"/>
            </w:r>
          </w:p>
          <w:p w14:paraId="361E4131" w14:textId="77777777" w:rsidR="000C6943" w:rsidRPr="0018188E" w:rsidRDefault="000C6943" w:rsidP="003B0CB8">
            <w:pPr>
              <w:pStyle w:val="ListParagraph"/>
              <w:numPr>
                <w:ilvl w:val="0"/>
                <w:numId w:val="16"/>
              </w:numPr>
              <w:spacing w:after="0" w:line="240" w:lineRule="auto"/>
              <w:ind w:left="322" w:hanging="283"/>
              <w:rPr>
                <w:rFonts w:asciiTheme="majorHAnsi" w:hAnsiTheme="majorHAnsi" w:cstheme="majorHAnsi"/>
              </w:rPr>
            </w:pPr>
            <w:r w:rsidRPr="6D46F6C3">
              <w:rPr>
                <w:rFonts w:asciiTheme="majorHAnsi" w:hAnsiTheme="majorHAnsi" w:cstheme="majorBidi"/>
              </w:rPr>
              <w:t>Many economic development roles are on fixed term contracts to manage time limited funds – recruitment into short term roles increasingly difficult to recruit to</w:t>
            </w:r>
            <w:r w:rsidRPr="6D46F6C3">
              <w:rPr>
                <w:rStyle w:val="EndnoteReference"/>
                <w:rFonts w:asciiTheme="majorHAnsi" w:hAnsiTheme="majorHAnsi" w:cstheme="majorBidi"/>
              </w:rPr>
              <w:endnoteReference w:id="28"/>
            </w:r>
          </w:p>
          <w:p w14:paraId="41B7BA69" w14:textId="77777777" w:rsidR="000C6943" w:rsidRPr="0018188E" w:rsidRDefault="000C6943" w:rsidP="003B0CB8">
            <w:pPr>
              <w:pStyle w:val="ListParagraph"/>
              <w:numPr>
                <w:ilvl w:val="0"/>
                <w:numId w:val="16"/>
              </w:numPr>
              <w:spacing w:after="0" w:line="240" w:lineRule="auto"/>
              <w:ind w:left="322" w:hanging="283"/>
              <w:rPr>
                <w:rFonts w:asciiTheme="majorHAnsi" w:hAnsiTheme="majorHAnsi" w:cstheme="majorHAnsi"/>
              </w:rPr>
            </w:pPr>
            <w:r w:rsidRPr="6D46F6C3">
              <w:rPr>
                <w:rFonts w:asciiTheme="majorHAnsi" w:hAnsiTheme="majorHAnsi" w:cstheme="majorBidi"/>
              </w:rPr>
              <w:t>Short deadlines for funding lead to poaching from other authorities</w:t>
            </w:r>
            <w:r w:rsidRPr="6D46F6C3">
              <w:rPr>
                <w:rStyle w:val="EndnoteReference"/>
                <w:rFonts w:asciiTheme="majorHAnsi" w:hAnsiTheme="majorHAnsi" w:cstheme="majorBidi"/>
              </w:rPr>
              <w:endnoteReference w:id="29"/>
            </w:r>
          </w:p>
        </w:tc>
      </w:tr>
      <w:tr w:rsidR="000C6943" w:rsidRPr="0018188E" w14:paraId="64105C48" w14:textId="77777777" w:rsidTr="007551AE">
        <w:tc>
          <w:tcPr>
            <w:tcW w:w="6947" w:type="dxa"/>
          </w:tcPr>
          <w:p w14:paraId="34CD3129"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bring more people into local government</w:t>
            </w:r>
          </w:p>
          <w:p w14:paraId="3EE3CE0F" w14:textId="77777777" w:rsidR="000C6943" w:rsidRPr="0018188E" w:rsidRDefault="000C6943" w:rsidP="003B0CB8">
            <w:pPr>
              <w:pStyle w:val="ListParagraph"/>
              <w:numPr>
                <w:ilvl w:val="0"/>
                <w:numId w:val="34"/>
              </w:numPr>
              <w:spacing w:after="0" w:line="240" w:lineRule="auto"/>
              <w:ind w:left="306" w:hanging="306"/>
              <w:rPr>
                <w:rFonts w:asciiTheme="majorHAnsi" w:hAnsiTheme="majorHAnsi" w:cstheme="majorHAnsi"/>
              </w:rPr>
            </w:pPr>
            <w:r w:rsidRPr="0018188E">
              <w:rPr>
                <w:rFonts w:asciiTheme="majorHAnsi" w:hAnsiTheme="majorHAnsi" w:cstheme="majorHAnsi"/>
              </w:rPr>
              <w:t>Making better use of the Apprenticeship Levy and increased flexibility in its use</w:t>
            </w:r>
          </w:p>
          <w:p w14:paraId="4464D8F6" w14:textId="77777777" w:rsidR="000C6943" w:rsidRPr="0018188E" w:rsidRDefault="000C6943" w:rsidP="003B0CB8">
            <w:pPr>
              <w:pStyle w:val="ListParagraph"/>
              <w:numPr>
                <w:ilvl w:val="0"/>
                <w:numId w:val="34"/>
              </w:numPr>
              <w:spacing w:after="0" w:line="240" w:lineRule="auto"/>
              <w:ind w:left="306" w:hanging="306"/>
              <w:rPr>
                <w:rFonts w:asciiTheme="majorHAnsi" w:hAnsiTheme="majorHAnsi" w:cstheme="majorHAnsi"/>
              </w:rPr>
            </w:pPr>
            <w:r w:rsidRPr="0018188E">
              <w:rPr>
                <w:rFonts w:asciiTheme="majorHAnsi" w:hAnsiTheme="majorHAnsi" w:cstheme="majorHAnsi"/>
              </w:rPr>
              <w:t>Work with local universities to promote recruitment to roles in the sector</w:t>
            </w:r>
          </w:p>
          <w:p w14:paraId="6BE42217" w14:textId="77777777" w:rsidR="000C6943" w:rsidRPr="0018188E" w:rsidRDefault="000C6943" w:rsidP="00E2792F">
            <w:pPr>
              <w:pStyle w:val="ListParagraph"/>
              <w:spacing w:after="0" w:line="240" w:lineRule="auto"/>
              <w:ind w:left="360" w:firstLine="0"/>
              <w:rPr>
                <w:rFonts w:asciiTheme="majorHAnsi" w:hAnsiTheme="majorHAnsi" w:cstheme="majorHAnsi"/>
              </w:rPr>
            </w:pPr>
          </w:p>
          <w:p w14:paraId="29FCCC8F" w14:textId="77777777" w:rsidR="000C6943" w:rsidRPr="0018188E" w:rsidRDefault="000C6943" w:rsidP="003B0CB8">
            <w:pPr>
              <w:spacing w:after="0" w:line="240" w:lineRule="auto"/>
              <w:rPr>
                <w:rFonts w:asciiTheme="majorHAnsi" w:hAnsiTheme="majorHAnsi" w:cstheme="majorHAnsi"/>
              </w:rPr>
            </w:pPr>
          </w:p>
        </w:tc>
        <w:tc>
          <w:tcPr>
            <w:tcW w:w="7334" w:type="dxa"/>
          </w:tcPr>
          <w:p w14:paraId="62405BB2"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address retention challenge</w:t>
            </w:r>
          </w:p>
          <w:p w14:paraId="5A0A9C05" w14:textId="77777777" w:rsidR="000C6943" w:rsidRPr="0018188E" w:rsidRDefault="000C6943" w:rsidP="003B0CB8">
            <w:pPr>
              <w:pStyle w:val="ListParagraph"/>
              <w:numPr>
                <w:ilvl w:val="0"/>
                <w:numId w:val="30"/>
              </w:numPr>
              <w:spacing w:after="0" w:line="240" w:lineRule="auto"/>
              <w:rPr>
                <w:rFonts w:asciiTheme="majorHAnsi" w:hAnsiTheme="majorHAnsi" w:cstheme="majorHAnsi"/>
              </w:rPr>
            </w:pPr>
            <w:r w:rsidRPr="0018188E">
              <w:rPr>
                <w:rFonts w:asciiTheme="majorHAnsi" w:hAnsiTheme="majorHAnsi" w:cstheme="majorHAnsi"/>
              </w:rPr>
              <w:t>Longer lead-in times for UKSPF projects</w:t>
            </w:r>
          </w:p>
        </w:tc>
      </w:tr>
      <w:tr w:rsidR="000C6943" w:rsidRPr="0018188E" w14:paraId="75919053" w14:textId="77777777" w:rsidTr="007551AE">
        <w:tc>
          <w:tcPr>
            <w:tcW w:w="6947" w:type="dxa"/>
          </w:tcPr>
          <w:p w14:paraId="62B128A5"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417130C3"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CEDOS</w:t>
            </w:r>
          </w:p>
          <w:p w14:paraId="2E68751E"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DLUHC</w:t>
            </w:r>
          </w:p>
          <w:p w14:paraId="6ACB6AC9" w14:textId="77777777" w:rsidR="007179BA" w:rsidRPr="007179BA" w:rsidRDefault="0E55B12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DBT</w:t>
            </w:r>
          </w:p>
          <w:p w14:paraId="5C66BF48" w14:textId="425C523B"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 xml:space="preserve">The What Works Centre for Economic Growth (managed by the Centre for Cities) </w:t>
            </w:r>
          </w:p>
          <w:p w14:paraId="00590FE8" w14:textId="77777777" w:rsidR="000C6943" w:rsidRPr="00B078D6" w:rsidRDefault="000C6943" w:rsidP="003B0CB8">
            <w:pPr>
              <w:pStyle w:val="ListParagraph"/>
              <w:numPr>
                <w:ilvl w:val="0"/>
                <w:numId w:val="16"/>
              </w:numPr>
              <w:spacing w:after="0" w:line="240" w:lineRule="auto"/>
              <w:ind w:left="306" w:hanging="284"/>
              <w:rPr>
                <w:rFonts w:asciiTheme="majorHAnsi" w:hAnsiTheme="majorHAnsi" w:cstheme="majorHAnsi"/>
              </w:rPr>
            </w:pPr>
            <w:r w:rsidRPr="0018188E">
              <w:rPr>
                <w:rFonts w:asciiTheme="majorHAnsi" w:eastAsiaTheme="minorEastAsia" w:hAnsiTheme="majorHAnsi" w:cstheme="majorHAnsi"/>
              </w:rPr>
              <w:t>No 10 Delivery Unit (planning own work to explore capacity/ capability of councils to deliver economic growth funds)</w:t>
            </w:r>
          </w:p>
          <w:p w14:paraId="6CC5044C" w14:textId="36D8135E" w:rsidR="00B078D6" w:rsidRPr="0018188E" w:rsidRDefault="00B078D6"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eastAsiaTheme="minorEastAsia" w:hAnsiTheme="majorHAnsi" w:cstheme="majorBidi"/>
              </w:rPr>
              <w:t>Trade unions</w:t>
            </w:r>
          </w:p>
        </w:tc>
        <w:tc>
          <w:tcPr>
            <w:tcW w:w="7334" w:type="dxa"/>
          </w:tcPr>
          <w:p w14:paraId="5D42BAF6"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 xml:space="preserve">What is the LGA’s role? </w:t>
            </w:r>
            <w:r w:rsidRPr="0018188E">
              <w:rPr>
                <w:rFonts w:asciiTheme="majorHAnsi" w:hAnsiTheme="majorHAnsi" w:cstheme="majorHAnsi"/>
                <w:i/>
                <w:iCs/>
              </w:rPr>
              <w:t>(</w:t>
            </w:r>
            <w:proofErr w:type="gramStart"/>
            <w:r w:rsidRPr="0018188E">
              <w:rPr>
                <w:rFonts w:asciiTheme="majorHAnsi" w:hAnsiTheme="majorHAnsi" w:cstheme="majorHAnsi"/>
                <w:i/>
                <w:iCs/>
              </w:rPr>
              <w:t>actions</w:t>
            </w:r>
            <w:proofErr w:type="gramEnd"/>
            <w:r w:rsidRPr="0018188E">
              <w:rPr>
                <w:rFonts w:asciiTheme="majorHAnsi" w:hAnsiTheme="majorHAnsi" w:cstheme="majorHAnsi"/>
                <w:i/>
                <w:iCs/>
              </w:rPr>
              <w:t xml:space="preserve"> completed/ in train)</w:t>
            </w:r>
          </w:p>
          <w:p w14:paraId="640B6A2C" w14:textId="77777777" w:rsidR="000C6943" w:rsidRPr="0018188E" w:rsidRDefault="000C6943" w:rsidP="003B0CB8">
            <w:pPr>
              <w:pStyle w:val="ListParagraph"/>
              <w:numPr>
                <w:ilvl w:val="0"/>
                <w:numId w:val="16"/>
              </w:numPr>
              <w:spacing w:after="0" w:line="240" w:lineRule="auto"/>
              <w:ind w:left="322" w:hanging="322"/>
              <w:rPr>
                <w:rFonts w:asciiTheme="majorHAnsi" w:eastAsiaTheme="minorEastAsia" w:hAnsiTheme="majorHAnsi" w:cstheme="majorHAnsi"/>
                <w:i/>
              </w:rPr>
            </w:pPr>
            <w:r w:rsidRPr="6D46F6C3">
              <w:rPr>
                <w:rFonts w:asciiTheme="majorHAnsi" w:hAnsiTheme="majorHAnsi" w:cstheme="majorBidi"/>
                <w:i/>
                <w:iCs/>
              </w:rPr>
              <w:t xml:space="preserve">Commissioned Shared Intelligence to review future skills needs of economic development teams building on the CEDOS work. </w:t>
            </w:r>
          </w:p>
          <w:p w14:paraId="24F50F06"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Support councils to make better use of the Apprenticeship Levy and lobby for more flexibility</w:t>
            </w:r>
          </w:p>
          <w:p w14:paraId="684E2860" w14:textId="77777777" w:rsidR="000C6943" w:rsidRPr="0018188E" w:rsidRDefault="000C6943" w:rsidP="003B0CB8">
            <w:pPr>
              <w:pStyle w:val="ListParagraph"/>
              <w:spacing w:after="0" w:line="240" w:lineRule="auto"/>
              <w:ind w:left="322" w:firstLine="0"/>
              <w:rPr>
                <w:rFonts w:asciiTheme="majorHAnsi" w:hAnsiTheme="majorHAnsi" w:cstheme="majorHAnsi"/>
                <w:i/>
                <w:iCs/>
              </w:rPr>
            </w:pPr>
          </w:p>
          <w:p w14:paraId="196FEADB" w14:textId="77777777" w:rsidR="000C6943" w:rsidRPr="0018188E" w:rsidRDefault="000C6943" w:rsidP="003B0CB8">
            <w:pPr>
              <w:spacing w:after="0" w:line="240" w:lineRule="auto"/>
              <w:rPr>
                <w:rFonts w:asciiTheme="majorHAnsi" w:hAnsiTheme="majorHAnsi" w:cstheme="majorHAnsi"/>
                <w:i/>
                <w:iCs/>
              </w:rPr>
            </w:pPr>
          </w:p>
        </w:tc>
      </w:tr>
    </w:tbl>
    <w:p w14:paraId="6C5AA5E7" w14:textId="77777777" w:rsidR="000C6943" w:rsidRPr="0018188E" w:rsidRDefault="000C6943" w:rsidP="003B0CB8">
      <w:pPr>
        <w:spacing w:after="0" w:line="240" w:lineRule="auto"/>
        <w:rPr>
          <w:rFonts w:asciiTheme="majorHAnsi" w:hAnsiTheme="majorHAnsi" w:cstheme="majorHAnsi"/>
        </w:rPr>
      </w:pPr>
      <w:r w:rsidRPr="0018188E">
        <w:rPr>
          <w:rFonts w:asciiTheme="majorHAnsi" w:hAnsiTheme="majorHAnsi" w:cstheme="majorHAnsi"/>
        </w:rPr>
        <w:br w:type="page"/>
      </w:r>
    </w:p>
    <w:tbl>
      <w:tblPr>
        <w:tblStyle w:val="TableGrid"/>
        <w:tblW w:w="14281" w:type="dxa"/>
        <w:tblInd w:w="-289" w:type="dxa"/>
        <w:tblLook w:val="04A0" w:firstRow="1" w:lastRow="0" w:firstColumn="1" w:lastColumn="0" w:noHBand="0" w:noVBand="1"/>
      </w:tblPr>
      <w:tblGrid>
        <w:gridCol w:w="6505"/>
        <w:gridCol w:w="668"/>
        <w:gridCol w:w="7071"/>
        <w:gridCol w:w="37"/>
      </w:tblGrid>
      <w:tr w:rsidR="000C6943" w:rsidRPr="0018188E" w14:paraId="79903186" w14:textId="77777777" w:rsidTr="0BFFEAC9">
        <w:trPr>
          <w:gridAfter w:val="1"/>
          <w:wAfter w:w="37" w:type="dxa"/>
        </w:trPr>
        <w:tc>
          <w:tcPr>
            <w:tcW w:w="6505" w:type="dxa"/>
          </w:tcPr>
          <w:p w14:paraId="6C9B8288" w14:textId="77777777" w:rsidR="000C6943" w:rsidRPr="0018188E" w:rsidRDefault="000C6943" w:rsidP="003B0CB8">
            <w:pPr>
              <w:spacing w:after="0" w:line="240" w:lineRule="auto"/>
              <w:rPr>
                <w:rFonts w:asciiTheme="majorHAnsi" w:hAnsiTheme="majorHAnsi" w:cstheme="majorHAnsi"/>
                <w:b/>
                <w:bCs/>
                <w:sz w:val="24"/>
                <w:szCs w:val="24"/>
              </w:rPr>
            </w:pPr>
            <w:r w:rsidRPr="0018188E">
              <w:rPr>
                <w:rFonts w:asciiTheme="majorHAnsi" w:hAnsiTheme="majorHAnsi" w:cstheme="majorHAnsi"/>
                <w:b/>
                <w:bCs/>
                <w:sz w:val="24"/>
                <w:szCs w:val="24"/>
              </w:rPr>
              <w:lastRenderedPageBreak/>
              <w:t>Libraries and leisure services</w:t>
            </w:r>
          </w:p>
        </w:tc>
        <w:tc>
          <w:tcPr>
            <w:tcW w:w="7739" w:type="dxa"/>
            <w:gridSpan w:val="2"/>
          </w:tcPr>
          <w:p w14:paraId="24EB7FBD" w14:textId="77777777" w:rsidR="000C6943" w:rsidRPr="0018188E" w:rsidRDefault="000C6943" w:rsidP="003B0CB8">
            <w:pPr>
              <w:spacing w:after="0" w:line="240" w:lineRule="auto"/>
              <w:rPr>
                <w:rFonts w:asciiTheme="majorHAnsi" w:hAnsiTheme="majorHAnsi" w:cstheme="majorHAnsi"/>
                <w:b/>
                <w:bCs/>
              </w:rPr>
            </w:pPr>
          </w:p>
        </w:tc>
      </w:tr>
      <w:tr w:rsidR="000C6943" w:rsidRPr="0018188E" w14:paraId="36C95AE5" w14:textId="77777777" w:rsidTr="0BFFEAC9">
        <w:trPr>
          <w:gridAfter w:val="1"/>
          <w:wAfter w:w="37" w:type="dxa"/>
        </w:trPr>
        <w:tc>
          <w:tcPr>
            <w:tcW w:w="6505" w:type="dxa"/>
          </w:tcPr>
          <w:p w14:paraId="2BC8E6E7"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Capacity gap data</w:t>
            </w:r>
          </w:p>
          <w:p w14:paraId="554F0442" w14:textId="77777777" w:rsidR="000C6943" w:rsidRPr="0018188E" w:rsidRDefault="000C6943" w:rsidP="003B0CB8">
            <w:pPr>
              <w:pStyle w:val="ListParagraph"/>
              <w:numPr>
                <w:ilvl w:val="0"/>
                <w:numId w:val="27"/>
              </w:numPr>
              <w:spacing w:after="0" w:line="240" w:lineRule="auto"/>
              <w:rPr>
                <w:rFonts w:asciiTheme="majorHAnsi" w:hAnsiTheme="majorHAnsi" w:cstheme="majorHAnsi"/>
                <w:b/>
                <w:bCs/>
              </w:rPr>
            </w:pPr>
            <w:r w:rsidRPr="0018188E">
              <w:rPr>
                <w:rFonts w:asciiTheme="majorHAnsi" w:hAnsiTheme="majorHAnsi" w:cstheme="majorHAnsi"/>
              </w:rPr>
              <w:t>A workforce survey is underway.</w:t>
            </w:r>
          </w:p>
          <w:p w14:paraId="536337BC" w14:textId="77777777" w:rsidR="000C6943" w:rsidRPr="0018188E" w:rsidRDefault="000C6943" w:rsidP="003B0CB8">
            <w:pPr>
              <w:pStyle w:val="ListParagraph"/>
              <w:numPr>
                <w:ilvl w:val="0"/>
                <w:numId w:val="27"/>
              </w:numPr>
              <w:spacing w:after="0" w:line="240" w:lineRule="auto"/>
              <w:rPr>
                <w:rFonts w:asciiTheme="majorHAnsi" w:hAnsiTheme="majorHAnsi" w:cstheme="majorHAnsi"/>
                <w:b/>
                <w:bCs/>
              </w:rPr>
            </w:pPr>
            <w:r w:rsidRPr="0018188E">
              <w:rPr>
                <w:rFonts w:asciiTheme="majorHAnsi" w:hAnsiTheme="majorHAnsi" w:cstheme="majorHAnsi"/>
              </w:rPr>
              <w:t>No data currently exists on the number of vacancies in library/ leisure roles or modelling of the number of posts required.</w:t>
            </w:r>
          </w:p>
          <w:p w14:paraId="205E0662" w14:textId="77777777" w:rsidR="000C6943" w:rsidRPr="0018188E" w:rsidRDefault="000C6943" w:rsidP="003B0CB8">
            <w:pPr>
              <w:spacing w:after="0" w:line="240" w:lineRule="auto"/>
              <w:rPr>
                <w:rFonts w:asciiTheme="majorHAnsi" w:hAnsiTheme="majorHAnsi" w:cstheme="majorHAnsi"/>
                <w:b/>
                <w:bCs/>
              </w:rPr>
            </w:pPr>
          </w:p>
          <w:p w14:paraId="5227A455" w14:textId="77777777" w:rsidR="000C6943" w:rsidRPr="0018188E" w:rsidRDefault="000C6943" w:rsidP="003B0CB8">
            <w:pPr>
              <w:pStyle w:val="ListParagraph"/>
              <w:numPr>
                <w:ilvl w:val="0"/>
                <w:numId w:val="9"/>
              </w:numPr>
              <w:spacing w:after="0" w:line="240" w:lineRule="auto"/>
              <w:ind w:left="0"/>
              <w:rPr>
                <w:rFonts w:asciiTheme="majorHAnsi" w:hAnsiTheme="majorHAnsi" w:cstheme="majorHAnsi"/>
              </w:rPr>
            </w:pPr>
            <w:r w:rsidRPr="0018188E">
              <w:rPr>
                <w:rFonts w:asciiTheme="majorHAnsi" w:hAnsiTheme="majorHAnsi" w:cstheme="majorHAnsi"/>
              </w:rPr>
              <w:t>Note that workforce is generally low paid and part-time (this means good entry points for young people entering the workforce, carers, and those with family responsibilities). For sport, 45% of the paid workforce are 16-24. 21% are 25-34).</w:t>
            </w:r>
          </w:p>
        </w:tc>
        <w:tc>
          <w:tcPr>
            <w:tcW w:w="7739" w:type="dxa"/>
            <w:gridSpan w:val="2"/>
          </w:tcPr>
          <w:p w14:paraId="55D83CB3"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Reasons for recruitment/ retention challenge</w:t>
            </w:r>
          </w:p>
          <w:p w14:paraId="639D877A" w14:textId="77777777" w:rsidR="000C6943" w:rsidRPr="0018188E" w:rsidRDefault="000C6943" w:rsidP="003B0CB8">
            <w:pPr>
              <w:spacing w:after="0" w:line="240" w:lineRule="auto"/>
              <w:rPr>
                <w:rFonts w:asciiTheme="majorHAnsi" w:eastAsia="Segoe UI" w:hAnsiTheme="majorHAnsi" w:cstheme="majorHAnsi"/>
              </w:rPr>
            </w:pPr>
            <w:r w:rsidRPr="0018188E">
              <w:rPr>
                <w:rFonts w:asciiTheme="majorHAnsi" w:eastAsia="Segoe UI" w:hAnsiTheme="majorHAnsi" w:cstheme="majorHAnsi"/>
              </w:rPr>
              <w:t>Anecdotal feedback from Heads of service suggests reasons include:</w:t>
            </w:r>
          </w:p>
          <w:p w14:paraId="2D63351A" w14:textId="77777777" w:rsidR="000C6943" w:rsidRPr="0018188E" w:rsidRDefault="000C6943" w:rsidP="003B0CB8">
            <w:pPr>
              <w:pStyle w:val="ListParagraph"/>
              <w:numPr>
                <w:ilvl w:val="0"/>
                <w:numId w:val="27"/>
              </w:numPr>
              <w:spacing w:after="0" w:line="240" w:lineRule="auto"/>
              <w:rPr>
                <w:rFonts w:asciiTheme="majorHAnsi" w:eastAsia="Segoe UI" w:hAnsiTheme="majorHAnsi" w:cstheme="majorHAnsi"/>
              </w:rPr>
            </w:pPr>
            <w:proofErr w:type="spellStart"/>
            <w:r w:rsidRPr="0018188E">
              <w:rPr>
                <w:rFonts w:asciiTheme="majorHAnsi" w:eastAsia="Segoe UI" w:hAnsiTheme="majorHAnsi" w:cstheme="majorHAnsi"/>
              </w:rPr>
              <w:t>Payscales</w:t>
            </w:r>
            <w:proofErr w:type="spellEnd"/>
            <w:r w:rsidRPr="0018188E">
              <w:rPr>
                <w:rFonts w:asciiTheme="majorHAnsi" w:eastAsia="Segoe UI" w:hAnsiTheme="majorHAnsi" w:cstheme="majorHAnsi"/>
              </w:rPr>
              <w:t xml:space="preserve"> – more attractive salaries available outside the sector even at more senior levels</w:t>
            </w:r>
          </w:p>
          <w:p w14:paraId="51F901DB" w14:textId="77777777" w:rsidR="000C6943" w:rsidRPr="0018188E" w:rsidRDefault="000C6943" w:rsidP="003B0CB8">
            <w:pPr>
              <w:pStyle w:val="ListParagraph"/>
              <w:numPr>
                <w:ilvl w:val="0"/>
                <w:numId w:val="27"/>
              </w:numPr>
              <w:spacing w:after="0" w:line="240" w:lineRule="auto"/>
              <w:rPr>
                <w:rFonts w:asciiTheme="majorHAnsi" w:hAnsiTheme="majorHAnsi" w:cstheme="majorHAnsi"/>
              </w:rPr>
            </w:pPr>
            <w:r w:rsidRPr="0018188E">
              <w:rPr>
                <w:rFonts w:asciiTheme="majorHAnsi" w:eastAsia="Segoe UI" w:hAnsiTheme="majorHAnsi" w:cstheme="majorHAnsi"/>
              </w:rPr>
              <w:t>Limited career progression opportunities within services due to static workforces.  Even when senior managers are retiring post pandemic (library services have an ageing workforce), management levels are being stripped out so there are still few opportunities</w:t>
            </w:r>
            <w:r w:rsidRPr="0018188E">
              <w:rPr>
                <w:rFonts w:asciiTheme="majorHAnsi" w:hAnsiTheme="majorHAnsi" w:cstheme="majorHAnsi"/>
              </w:rPr>
              <w:t xml:space="preserve"> </w:t>
            </w:r>
          </w:p>
          <w:p w14:paraId="58C91F79" w14:textId="77777777" w:rsidR="000C6943" w:rsidRPr="0018188E" w:rsidRDefault="000C6943" w:rsidP="003B0CB8">
            <w:pPr>
              <w:pStyle w:val="ListParagraph"/>
              <w:numPr>
                <w:ilvl w:val="0"/>
                <w:numId w:val="27"/>
              </w:numPr>
              <w:spacing w:after="0" w:line="240" w:lineRule="auto"/>
              <w:rPr>
                <w:rFonts w:asciiTheme="majorHAnsi" w:hAnsiTheme="majorHAnsi" w:cstheme="majorHAnsi"/>
              </w:rPr>
            </w:pPr>
            <w:r w:rsidRPr="0018188E">
              <w:rPr>
                <w:rFonts w:asciiTheme="majorHAnsi" w:hAnsiTheme="majorHAnsi" w:cstheme="majorHAnsi"/>
              </w:rPr>
              <w:t>Lower graded staff unwilling to take on extra shifts etc due to petrol costs etc</w:t>
            </w:r>
          </w:p>
        </w:tc>
      </w:tr>
      <w:tr w:rsidR="000C6943" w:rsidRPr="0018188E" w14:paraId="29A7B704" w14:textId="77777777" w:rsidTr="0BFFEAC9">
        <w:trPr>
          <w:gridAfter w:val="1"/>
          <w:wAfter w:w="37" w:type="dxa"/>
        </w:trPr>
        <w:tc>
          <w:tcPr>
            <w:tcW w:w="6505" w:type="dxa"/>
          </w:tcPr>
          <w:p w14:paraId="65B0D948"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bring more people into local government</w:t>
            </w:r>
          </w:p>
          <w:p w14:paraId="4C8C940B"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Government commitment that new strategies on libraries and sport will include actions on workforce issues (by Sept 23)</w:t>
            </w:r>
          </w:p>
          <w:p w14:paraId="4818519F"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Professional bodies are developing workforce and skills strategies</w:t>
            </w:r>
          </w:p>
          <w:p w14:paraId="6800229E"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6D46F6C3">
              <w:rPr>
                <w:rFonts w:asciiTheme="majorHAnsi" w:hAnsiTheme="majorHAnsi" w:cstheme="majorBidi"/>
              </w:rPr>
              <w:t>Modern/ good practice recruitment processes</w:t>
            </w:r>
          </w:p>
          <w:p w14:paraId="683CE9C7" w14:textId="77777777" w:rsidR="000C6943" w:rsidRPr="0018188E" w:rsidRDefault="000C6943" w:rsidP="003B0CB8">
            <w:pPr>
              <w:pStyle w:val="ListParagraph"/>
              <w:numPr>
                <w:ilvl w:val="0"/>
                <w:numId w:val="16"/>
              </w:numPr>
              <w:spacing w:after="0" w:line="240" w:lineRule="auto"/>
              <w:ind w:left="306" w:hanging="284"/>
              <w:rPr>
                <w:rFonts w:asciiTheme="majorHAnsi" w:eastAsia="Calibri" w:hAnsiTheme="majorHAnsi" w:cstheme="majorHAnsi"/>
              </w:rPr>
            </w:pPr>
            <w:r w:rsidRPr="6D46F6C3">
              <w:rPr>
                <w:rFonts w:asciiTheme="majorHAnsi" w:eastAsia="Calibri" w:hAnsiTheme="majorHAnsi" w:cstheme="majorBidi"/>
              </w:rPr>
              <w:t xml:space="preserve">Use of apprenticeships and other Kickstarter programmes </w:t>
            </w:r>
          </w:p>
          <w:p w14:paraId="03E16418" w14:textId="77777777" w:rsidR="000C6943" w:rsidRPr="0018188E" w:rsidRDefault="000C6943" w:rsidP="003B0CB8">
            <w:pPr>
              <w:pStyle w:val="ListParagraph"/>
              <w:numPr>
                <w:ilvl w:val="0"/>
                <w:numId w:val="16"/>
              </w:numPr>
              <w:spacing w:after="0" w:line="240" w:lineRule="auto"/>
              <w:ind w:left="306" w:hanging="284"/>
              <w:rPr>
                <w:rFonts w:asciiTheme="majorHAnsi" w:eastAsia="Calibri" w:hAnsiTheme="majorHAnsi" w:cstheme="majorHAnsi"/>
              </w:rPr>
            </w:pPr>
            <w:r w:rsidRPr="6D46F6C3">
              <w:rPr>
                <w:rFonts w:asciiTheme="majorHAnsi" w:eastAsia="Calibri" w:hAnsiTheme="majorHAnsi" w:cstheme="majorBidi"/>
              </w:rPr>
              <w:t>Focus on value and impact of roles not just competencies and pay in recruitment</w:t>
            </w:r>
          </w:p>
          <w:p w14:paraId="78C9964D" w14:textId="77777777" w:rsidR="000C6943" w:rsidRPr="0018188E" w:rsidRDefault="000C6943" w:rsidP="003B0CB8">
            <w:pPr>
              <w:spacing w:after="0" w:line="240" w:lineRule="auto"/>
              <w:rPr>
                <w:rFonts w:asciiTheme="majorHAnsi" w:eastAsia="Calibri" w:hAnsiTheme="majorHAnsi" w:cstheme="majorHAnsi"/>
              </w:rPr>
            </w:pPr>
          </w:p>
          <w:p w14:paraId="689800E8" w14:textId="77777777" w:rsidR="000C6943" w:rsidRPr="0018188E" w:rsidRDefault="000C6943" w:rsidP="003B0CB8">
            <w:pPr>
              <w:spacing w:after="0" w:line="240" w:lineRule="auto"/>
              <w:rPr>
                <w:rFonts w:asciiTheme="majorHAnsi" w:hAnsiTheme="majorHAnsi" w:cstheme="majorHAnsi"/>
              </w:rPr>
            </w:pPr>
          </w:p>
        </w:tc>
        <w:tc>
          <w:tcPr>
            <w:tcW w:w="7739" w:type="dxa"/>
            <w:gridSpan w:val="2"/>
          </w:tcPr>
          <w:p w14:paraId="2A67A4B7"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address retention challenge</w:t>
            </w:r>
          </w:p>
          <w:p w14:paraId="6526D18D" w14:textId="77777777" w:rsidR="000C6943" w:rsidRPr="0018188E" w:rsidRDefault="000C6943" w:rsidP="003B0CB8">
            <w:pPr>
              <w:pStyle w:val="ListParagraph"/>
              <w:numPr>
                <w:ilvl w:val="0"/>
                <w:numId w:val="35"/>
              </w:numPr>
              <w:spacing w:after="0" w:line="240" w:lineRule="auto"/>
              <w:ind w:left="361" w:hanging="361"/>
              <w:rPr>
                <w:rFonts w:asciiTheme="majorHAnsi" w:hAnsiTheme="majorHAnsi" w:cstheme="majorHAnsi"/>
              </w:rPr>
            </w:pPr>
            <w:r w:rsidRPr="0018188E">
              <w:rPr>
                <w:rFonts w:asciiTheme="majorHAnsi" w:eastAsia="Calibri" w:hAnsiTheme="majorHAnsi" w:cstheme="majorHAnsi"/>
              </w:rPr>
              <w:t xml:space="preserve">Flexible working </w:t>
            </w:r>
          </w:p>
          <w:p w14:paraId="1D41FC98" w14:textId="77777777" w:rsidR="000C6943" w:rsidRPr="0018188E" w:rsidRDefault="000C6943" w:rsidP="003B0CB8">
            <w:pPr>
              <w:pStyle w:val="ListParagraph"/>
              <w:numPr>
                <w:ilvl w:val="0"/>
                <w:numId w:val="35"/>
              </w:numPr>
              <w:spacing w:after="0" w:line="240" w:lineRule="auto"/>
              <w:ind w:left="361" w:hanging="361"/>
              <w:rPr>
                <w:rFonts w:asciiTheme="majorHAnsi" w:hAnsiTheme="majorHAnsi" w:cstheme="majorHAnsi"/>
              </w:rPr>
            </w:pPr>
            <w:r w:rsidRPr="0018188E">
              <w:rPr>
                <w:rFonts w:asciiTheme="majorHAnsi" w:eastAsia="Calibri" w:hAnsiTheme="majorHAnsi" w:cstheme="majorHAnsi"/>
              </w:rPr>
              <w:t>Offer Training and career development opportunities and apprenticeships to upskill staff</w:t>
            </w:r>
          </w:p>
          <w:p w14:paraId="07841C0E" w14:textId="77777777" w:rsidR="000C6943" w:rsidRPr="0018188E" w:rsidRDefault="000C6943" w:rsidP="003B0CB8">
            <w:pPr>
              <w:pStyle w:val="ListParagraph"/>
              <w:numPr>
                <w:ilvl w:val="0"/>
                <w:numId w:val="35"/>
              </w:numPr>
              <w:spacing w:after="0" w:line="240" w:lineRule="auto"/>
              <w:ind w:left="361" w:hanging="361"/>
              <w:rPr>
                <w:rFonts w:asciiTheme="majorHAnsi" w:hAnsiTheme="majorHAnsi" w:cstheme="majorHAnsi"/>
              </w:rPr>
            </w:pPr>
            <w:r w:rsidRPr="0018188E">
              <w:rPr>
                <w:rFonts w:asciiTheme="majorHAnsi" w:eastAsia="Calibri" w:hAnsiTheme="majorHAnsi" w:cstheme="majorHAnsi"/>
              </w:rPr>
              <w:t xml:space="preserve">Promote membership of professional networks and vocational networks –this brings opportunities for sometimes free skills development </w:t>
            </w:r>
            <w:proofErr w:type="gramStart"/>
            <w:r w:rsidRPr="0018188E">
              <w:rPr>
                <w:rFonts w:asciiTheme="majorHAnsi" w:eastAsia="Calibri" w:hAnsiTheme="majorHAnsi" w:cstheme="majorHAnsi"/>
              </w:rPr>
              <w:t>and also</w:t>
            </w:r>
            <w:proofErr w:type="gramEnd"/>
            <w:r w:rsidRPr="0018188E">
              <w:rPr>
                <w:rFonts w:asciiTheme="majorHAnsi" w:eastAsia="Calibri" w:hAnsiTheme="majorHAnsi" w:cstheme="majorHAnsi"/>
              </w:rPr>
              <w:t xml:space="preserve"> provides a support network for individuals.</w:t>
            </w:r>
          </w:p>
          <w:p w14:paraId="7234E77A" w14:textId="77777777" w:rsidR="000C6943" w:rsidRPr="0018188E" w:rsidRDefault="000C6943" w:rsidP="003B0CB8">
            <w:pPr>
              <w:pStyle w:val="ListParagraph"/>
              <w:numPr>
                <w:ilvl w:val="0"/>
                <w:numId w:val="35"/>
              </w:numPr>
              <w:spacing w:after="0" w:line="240" w:lineRule="auto"/>
              <w:ind w:left="361" w:hanging="361"/>
              <w:rPr>
                <w:rFonts w:asciiTheme="majorHAnsi" w:hAnsiTheme="majorHAnsi" w:cstheme="majorHAnsi"/>
              </w:rPr>
            </w:pPr>
            <w:r w:rsidRPr="0018188E">
              <w:rPr>
                <w:rFonts w:asciiTheme="majorHAnsi" w:eastAsia="Calibri" w:hAnsiTheme="majorHAnsi" w:cstheme="majorHAnsi"/>
              </w:rPr>
              <w:t>Developing leadership and management to be more proactive around building a more inclusive workforce</w:t>
            </w:r>
          </w:p>
          <w:p w14:paraId="72A11B78" w14:textId="77777777" w:rsidR="000C6943" w:rsidRPr="0018188E" w:rsidRDefault="000C6943" w:rsidP="003B0CB8">
            <w:pPr>
              <w:pStyle w:val="ListParagraph"/>
              <w:numPr>
                <w:ilvl w:val="0"/>
                <w:numId w:val="35"/>
              </w:numPr>
              <w:spacing w:after="0" w:line="240" w:lineRule="auto"/>
              <w:ind w:left="361" w:hanging="361"/>
              <w:rPr>
                <w:rFonts w:asciiTheme="majorHAnsi" w:hAnsiTheme="majorHAnsi" w:cstheme="majorHAnsi"/>
                <w:b/>
                <w:bCs/>
              </w:rPr>
            </w:pPr>
            <w:r w:rsidRPr="0018188E">
              <w:rPr>
                <w:rFonts w:asciiTheme="majorHAnsi" w:eastAsia="Calibri" w:hAnsiTheme="majorHAnsi" w:cstheme="majorHAnsi"/>
              </w:rPr>
              <w:t>Promote and support cross sector working and learning and opportunities – building more flow within the wider sector – sharing experiences and skills.</w:t>
            </w:r>
          </w:p>
        </w:tc>
      </w:tr>
      <w:tr w:rsidR="000C6943" w:rsidRPr="0018188E" w14:paraId="2D845C6A" w14:textId="77777777" w:rsidTr="0BFFEAC9">
        <w:trPr>
          <w:gridAfter w:val="1"/>
          <w:wAfter w:w="37" w:type="dxa"/>
        </w:trPr>
        <w:tc>
          <w:tcPr>
            <w:tcW w:w="6505" w:type="dxa"/>
          </w:tcPr>
          <w:p w14:paraId="2224E800"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7CE50FC7" w14:textId="77777777" w:rsidR="000C6943" w:rsidRPr="0018188E" w:rsidRDefault="000C6943" w:rsidP="003B0CB8">
            <w:pPr>
              <w:pStyle w:val="ListParagraph"/>
              <w:numPr>
                <w:ilvl w:val="0"/>
                <w:numId w:val="16"/>
              </w:numPr>
              <w:spacing w:after="0" w:line="240" w:lineRule="auto"/>
              <w:ind w:left="306" w:hanging="306"/>
              <w:rPr>
                <w:rFonts w:asciiTheme="majorHAnsi" w:hAnsiTheme="majorHAnsi" w:cstheme="majorHAnsi"/>
              </w:rPr>
            </w:pPr>
            <w:r w:rsidRPr="6D46F6C3">
              <w:rPr>
                <w:rFonts w:asciiTheme="majorHAnsi" w:hAnsiTheme="majorHAnsi" w:cstheme="majorBidi"/>
              </w:rPr>
              <w:t>DCMS</w:t>
            </w:r>
          </w:p>
          <w:p w14:paraId="7A9B45F1" w14:textId="77777777" w:rsidR="000C6943" w:rsidRPr="0018188E" w:rsidRDefault="000C6943" w:rsidP="003B0CB8">
            <w:pPr>
              <w:pStyle w:val="ListParagraph"/>
              <w:numPr>
                <w:ilvl w:val="0"/>
                <w:numId w:val="16"/>
              </w:numPr>
              <w:spacing w:after="0" w:line="240" w:lineRule="auto"/>
              <w:ind w:left="306" w:hanging="306"/>
              <w:rPr>
                <w:rFonts w:asciiTheme="majorHAnsi" w:hAnsiTheme="majorHAnsi" w:cstheme="majorHAnsi"/>
              </w:rPr>
            </w:pPr>
            <w:r w:rsidRPr="6D46F6C3">
              <w:rPr>
                <w:rFonts w:asciiTheme="majorHAnsi" w:hAnsiTheme="majorHAnsi" w:cstheme="majorBidi"/>
              </w:rPr>
              <w:t>CLOA</w:t>
            </w:r>
          </w:p>
          <w:p w14:paraId="31D72A1C" w14:textId="77777777" w:rsidR="000C6943" w:rsidRPr="0018188E" w:rsidRDefault="000C6943" w:rsidP="003B0CB8">
            <w:pPr>
              <w:pStyle w:val="ListParagraph"/>
              <w:numPr>
                <w:ilvl w:val="0"/>
                <w:numId w:val="16"/>
              </w:numPr>
              <w:spacing w:after="0" w:line="240" w:lineRule="auto"/>
              <w:ind w:left="306" w:hanging="306"/>
              <w:rPr>
                <w:rFonts w:asciiTheme="majorHAnsi" w:hAnsiTheme="majorHAnsi" w:cstheme="majorHAnsi"/>
              </w:rPr>
            </w:pPr>
            <w:r w:rsidRPr="6D46F6C3">
              <w:rPr>
                <w:rFonts w:asciiTheme="majorHAnsi" w:hAnsiTheme="majorHAnsi" w:cstheme="majorBidi"/>
              </w:rPr>
              <w:t>CILIP and CILIP networks</w:t>
            </w:r>
          </w:p>
          <w:p w14:paraId="26773BE1" w14:textId="77777777" w:rsidR="000C6943" w:rsidRPr="0018188E" w:rsidRDefault="000C6943" w:rsidP="003B0CB8">
            <w:pPr>
              <w:pStyle w:val="ListParagraph"/>
              <w:numPr>
                <w:ilvl w:val="0"/>
                <w:numId w:val="16"/>
              </w:numPr>
              <w:spacing w:after="0" w:line="240" w:lineRule="auto"/>
              <w:ind w:left="306" w:hanging="306"/>
              <w:rPr>
                <w:rFonts w:asciiTheme="majorHAnsi" w:hAnsiTheme="majorHAnsi" w:cstheme="majorHAnsi"/>
              </w:rPr>
            </w:pPr>
            <w:r w:rsidRPr="6D46F6C3">
              <w:rPr>
                <w:rFonts w:asciiTheme="majorHAnsi" w:hAnsiTheme="majorHAnsi" w:cstheme="majorBidi"/>
              </w:rPr>
              <w:t>CIMSPA</w:t>
            </w:r>
          </w:p>
          <w:p w14:paraId="4740FA0F" w14:textId="77777777" w:rsidR="000C6943" w:rsidRPr="0018188E" w:rsidRDefault="000C6943" w:rsidP="003B0CB8">
            <w:pPr>
              <w:pStyle w:val="ListParagraph"/>
              <w:numPr>
                <w:ilvl w:val="0"/>
                <w:numId w:val="15"/>
              </w:numPr>
              <w:spacing w:after="0" w:line="240" w:lineRule="auto"/>
              <w:ind w:left="306" w:hanging="284"/>
              <w:rPr>
                <w:rFonts w:asciiTheme="majorHAnsi" w:eastAsia="Segoe UI" w:hAnsiTheme="majorHAnsi" w:cstheme="majorHAnsi"/>
              </w:rPr>
            </w:pPr>
            <w:r w:rsidRPr="0018188E">
              <w:rPr>
                <w:rFonts w:asciiTheme="majorHAnsi" w:eastAsia="Segoe UI" w:hAnsiTheme="majorHAnsi" w:cstheme="majorHAnsi"/>
              </w:rPr>
              <w:t>Libraries Connected</w:t>
            </w:r>
          </w:p>
          <w:p w14:paraId="22C5EAB1" w14:textId="77777777" w:rsidR="000C6943" w:rsidRPr="0018188E" w:rsidRDefault="000C6943" w:rsidP="003B0CB8">
            <w:pPr>
              <w:pStyle w:val="ListParagraph"/>
              <w:numPr>
                <w:ilvl w:val="0"/>
                <w:numId w:val="15"/>
              </w:numPr>
              <w:spacing w:after="0" w:line="240" w:lineRule="auto"/>
              <w:ind w:left="306" w:hanging="284"/>
              <w:rPr>
                <w:rFonts w:asciiTheme="majorHAnsi" w:eastAsia="Segoe UI" w:hAnsiTheme="majorHAnsi" w:cstheme="majorHAnsi"/>
              </w:rPr>
            </w:pPr>
            <w:r w:rsidRPr="0018188E">
              <w:rPr>
                <w:rFonts w:asciiTheme="majorHAnsi" w:eastAsia="Segoe UI" w:hAnsiTheme="majorHAnsi" w:cstheme="majorHAnsi"/>
              </w:rPr>
              <w:t xml:space="preserve">Trade Unions </w:t>
            </w:r>
          </w:p>
          <w:p w14:paraId="1DC94897" w14:textId="77777777" w:rsidR="000C6943" w:rsidRPr="0018188E" w:rsidRDefault="000C6943" w:rsidP="003B0CB8">
            <w:pPr>
              <w:pStyle w:val="ListParagraph"/>
              <w:numPr>
                <w:ilvl w:val="0"/>
                <w:numId w:val="15"/>
              </w:numPr>
              <w:spacing w:after="0" w:line="240" w:lineRule="auto"/>
              <w:ind w:left="306" w:hanging="284"/>
              <w:rPr>
                <w:rFonts w:asciiTheme="majorHAnsi" w:eastAsia="Segoe UI" w:hAnsiTheme="majorHAnsi" w:cstheme="majorHAnsi"/>
              </w:rPr>
            </w:pPr>
            <w:r w:rsidRPr="0018188E">
              <w:rPr>
                <w:rFonts w:asciiTheme="majorHAnsi" w:eastAsia="Segoe UI" w:hAnsiTheme="majorHAnsi" w:cstheme="majorHAnsi"/>
              </w:rPr>
              <w:t>Arts Council England</w:t>
            </w:r>
          </w:p>
          <w:p w14:paraId="4DF29CD9" w14:textId="77777777" w:rsidR="000C6943" w:rsidRPr="0018188E" w:rsidRDefault="000C6943" w:rsidP="003B0CB8">
            <w:pPr>
              <w:pStyle w:val="ListParagraph"/>
              <w:numPr>
                <w:ilvl w:val="0"/>
                <w:numId w:val="14"/>
              </w:numPr>
              <w:spacing w:after="0" w:line="240" w:lineRule="auto"/>
              <w:ind w:left="306" w:hanging="284"/>
              <w:rPr>
                <w:rFonts w:asciiTheme="majorHAnsi" w:eastAsia="Segoe UI" w:hAnsiTheme="majorHAnsi" w:cstheme="majorHAnsi"/>
              </w:rPr>
            </w:pPr>
            <w:r w:rsidRPr="0018188E">
              <w:rPr>
                <w:rFonts w:asciiTheme="majorHAnsi" w:eastAsia="Segoe UI" w:hAnsiTheme="majorHAnsi" w:cstheme="majorHAnsi"/>
              </w:rPr>
              <w:t>DLUHC</w:t>
            </w:r>
          </w:p>
          <w:p w14:paraId="32C26B94" w14:textId="77777777" w:rsidR="000C6943" w:rsidRPr="00F878A4" w:rsidRDefault="000C6943" w:rsidP="003B0CB8">
            <w:pPr>
              <w:pStyle w:val="ListParagraph"/>
              <w:numPr>
                <w:ilvl w:val="0"/>
                <w:numId w:val="14"/>
              </w:numPr>
              <w:spacing w:after="0" w:line="240" w:lineRule="auto"/>
              <w:ind w:left="306" w:hanging="284"/>
              <w:rPr>
                <w:rFonts w:asciiTheme="majorHAnsi" w:hAnsiTheme="majorHAnsi" w:cstheme="majorHAnsi"/>
              </w:rPr>
            </w:pPr>
            <w:r w:rsidRPr="0018188E">
              <w:rPr>
                <w:rFonts w:asciiTheme="majorHAnsi" w:eastAsia="Segoe UI" w:hAnsiTheme="majorHAnsi" w:cstheme="majorHAnsi"/>
              </w:rPr>
              <w:t>DfE</w:t>
            </w:r>
          </w:p>
          <w:p w14:paraId="6F78226C" w14:textId="11B0BBA7" w:rsidR="00B078D6" w:rsidRPr="0018188E" w:rsidRDefault="00B078D6" w:rsidP="003B0CB8">
            <w:pPr>
              <w:pStyle w:val="ListParagraph"/>
              <w:numPr>
                <w:ilvl w:val="0"/>
                <w:numId w:val="14"/>
              </w:numPr>
              <w:spacing w:after="0" w:line="240" w:lineRule="auto"/>
              <w:ind w:left="306" w:hanging="284"/>
              <w:rPr>
                <w:rFonts w:asciiTheme="majorHAnsi" w:hAnsiTheme="majorHAnsi" w:cstheme="majorHAnsi"/>
              </w:rPr>
            </w:pPr>
            <w:r w:rsidRPr="6D46F6C3">
              <w:rPr>
                <w:rFonts w:asciiTheme="majorHAnsi" w:eastAsia="Segoe UI" w:hAnsiTheme="majorHAnsi" w:cstheme="majorBidi"/>
              </w:rPr>
              <w:t>Trade unions</w:t>
            </w:r>
          </w:p>
        </w:tc>
        <w:tc>
          <w:tcPr>
            <w:tcW w:w="7739" w:type="dxa"/>
            <w:gridSpan w:val="2"/>
          </w:tcPr>
          <w:p w14:paraId="6ECD7128"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 xml:space="preserve">What is the LGA’s role? </w:t>
            </w:r>
            <w:r w:rsidRPr="0018188E">
              <w:rPr>
                <w:rFonts w:asciiTheme="majorHAnsi" w:hAnsiTheme="majorHAnsi" w:cstheme="majorHAnsi"/>
                <w:i/>
                <w:iCs/>
              </w:rPr>
              <w:t>(</w:t>
            </w:r>
            <w:proofErr w:type="gramStart"/>
            <w:r w:rsidRPr="0018188E">
              <w:rPr>
                <w:rFonts w:asciiTheme="majorHAnsi" w:hAnsiTheme="majorHAnsi" w:cstheme="majorHAnsi"/>
                <w:i/>
                <w:iCs/>
              </w:rPr>
              <w:t>actions</w:t>
            </w:r>
            <w:proofErr w:type="gramEnd"/>
            <w:r w:rsidRPr="0018188E">
              <w:rPr>
                <w:rFonts w:asciiTheme="majorHAnsi" w:hAnsiTheme="majorHAnsi" w:cstheme="majorHAnsi"/>
                <w:i/>
                <w:iCs/>
              </w:rPr>
              <w:t xml:space="preserve"> completed/ in train)</w:t>
            </w:r>
          </w:p>
          <w:p w14:paraId="5A7B0956"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Workforce mapping survey to inform Government strategies</w:t>
            </w:r>
          </w:p>
          <w:p w14:paraId="3D22012F"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i/>
                <w:iCs/>
              </w:rPr>
            </w:pPr>
            <w:r w:rsidRPr="6D46F6C3">
              <w:rPr>
                <w:rFonts w:asciiTheme="majorHAnsi" w:hAnsiTheme="majorHAnsi" w:cstheme="majorBidi"/>
                <w:i/>
                <w:iCs/>
              </w:rPr>
              <w:t>Training for new managers and aspiring leaders (ACE and Sports England funding)</w:t>
            </w:r>
          </w:p>
          <w:p w14:paraId="5C9432DA" w14:textId="77777777" w:rsidR="000C6943" w:rsidRPr="0018188E" w:rsidRDefault="000C6943" w:rsidP="003B0CB8">
            <w:pPr>
              <w:pStyle w:val="ListParagraph"/>
              <w:numPr>
                <w:ilvl w:val="0"/>
                <w:numId w:val="16"/>
              </w:numPr>
              <w:spacing w:after="0" w:line="240" w:lineRule="auto"/>
              <w:ind w:left="322" w:hanging="322"/>
              <w:rPr>
                <w:rFonts w:asciiTheme="majorHAnsi" w:eastAsia="Calibri" w:hAnsiTheme="majorHAnsi" w:cstheme="majorHAnsi"/>
                <w:i/>
                <w:iCs/>
              </w:rPr>
            </w:pPr>
            <w:r w:rsidRPr="6D46F6C3">
              <w:rPr>
                <w:rFonts w:asciiTheme="majorHAnsi" w:eastAsia="Calibri" w:hAnsiTheme="majorHAnsi" w:cstheme="majorBidi"/>
                <w:i/>
                <w:iCs/>
              </w:rPr>
              <w:t xml:space="preserve">Compile/ publish recruitment/ retention/ apprenticeship case studies </w:t>
            </w:r>
          </w:p>
          <w:p w14:paraId="3C6FB9AD" w14:textId="77777777" w:rsidR="000C6943" w:rsidRPr="0018188E" w:rsidRDefault="000C6943" w:rsidP="003B0CB8">
            <w:pPr>
              <w:pStyle w:val="ListParagraph"/>
              <w:numPr>
                <w:ilvl w:val="0"/>
                <w:numId w:val="16"/>
              </w:numPr>
              <w:spacing w:after="0" w:line="240" w:lineRule="auto"/>
              <w:ind w:left="322" w:hanging="322"/>
              <w:rPr>
                <w:rFonts w:asciiTheme="majorHAnsi" w:eastAsia="Calibri" w:hAnsiTheme="majorHAnsi" w:cstheme="majorHAnsi"/>
                <w:i/>
                <w:iCs/>
              </w:rPr>
            </w:pPr>
            <w:r w:rsidRPr="6D46F6C3">
              <w:rPr>
                <w:rFonts w:asciiTheme="majorHAnsi" w:eastAsia="Calibri" w:hAnsiTheme="majorHAnsi" w:cstheme="majorBidi"/>
                <w:i/>
                <w:iCs/>
              </w:rPr>
              <w:t>Disseminate recruitment good practice</w:t>
            </w:r>
          </w:p>
          <w:p w14:paraId="2532EB94" w14:textId="77777777" w:rsidR="000C6943" w:rsidRPr="0018188E" w:rsidRDefault="000C6943" w:rsidP="003B0CB8">
            <w:pPr>
              <w:pStyle w:val="ListParagraph"/>
              <w:spacing w:after="0" w:line="240" w:lineRule="auto"/>
              <w:ind w:left="360" w:firstLine="0"/>
              <w:rPr>
                <w:rFonts w:asciiTheme="majorHAnsi" w:hAnsiTheme="majorHAnsi" w:cstheme="majorHAnsi"/>
              </w:rPr>
            </w:pPr>
          </w:p>
        </w:tc>
      </w:tr>
      <w:tr w:rsidR="000C6943" w:rsidRPr="0018188E" w14:paraId="3F22B90D" w14:textId="77777777" w:rsidTr="0BFFEAC9">
        <w:tc>
          <w:tcPr>
            <w:tcW w:w="14281" w:type="dxa"/>
            <w:gridSpan w:val="4"/>
          </w:tcPr>
          <w:p w14:paraId="51C64A71" w14:textId="77777777" w:rsidR="000C6943" w:rsidRPr="0018188E" w:rsidRDefault="000C6943" w:rsidP="003B0CB8">
            <w:pPr>
              <w:spacing w:after="0" w:line="240" w:lineRule="auto"/>
              <w:rPr>
                <w:rFonts w:asciiTheme="majorHAnsi" w:hAnsiTheme="majorHAnsi" w:cstheme="majorHAnsi"/>
                <w:b/>
                <w:bCs/>
                <w:sz w:val="24"/>
                <w:szCs w:val="24"/>
              </w:rPr>
            </w:pPr>
            <w:r w:rsidRPr="0018188E">
              <w:rPr>
                <w:rFonts w:asciiTheme="majorHAnsi" w:hAnsiTheme="majorHAnsi" w:cstheme="majorHAnsi"/>
                <w:b/>
                <w:bCs/>
                <w:sz w:val="24"/>
                <w:szCs w:val="24"/>
              </w:rPr>
              <w:lastRenderedPageBreak/>
              <w:t>Planning</w:t>
            </w:r>
          </w:p>
        </w:tc>
      </w:tr>
      <w:tr w:rsidR="000C6943" w:rsidRPr="0018188E" w14:paraId="34E19AF7" w14:textId="77777777" w:rsidTr="0BFFEAC9">
        <w:tc>
          <w:tcPr>
            <w:tcW w:w="7173" w:type="dxa"/>
            <w:gridSpan w:val="2"/>
          </w:tcPr>
          <w:p w14:paraId="3222060F" w14:textId="77777777" w:rsidR="000C6943" w:rsidRPr="0018188E" w:rsidRDefault="000C6943" w:rsidP="003B0CB8">
            <w:pPr>
              <w:spacing w:after="0" w:line="240" w:lineRule="auto"/>
              <w:rPr>
                <w:rFonts w:asciiTheme="majorHAnsi" w:hAnsiTheme="majorHAnsi" w:cstheme="majorHAnsi"/>
                <w:b/>
                <w:bCs/>
              </w:rPr>
            </w:pPr>
            <w:r w:rsidRPr="0BFFEAC9">
              <w:rPr>
                <w:rFonts w:asciiTheme="majorHAnsi" w:hAnsiTheme="majorHAnsi" w:cstheme="majorBidi"/>
                <w:b/>
                <w:bCs/>
              </w:rPr>
              <w:t>Capacity gap data</w:t>
            </w:r>
          </w:p>
          <w:p w14:paraId="5E4F3B39" w14:textId="38CEE1E1" w:rsidR="000C6943" w:rsidRPr="0018188E" w:rsidRDefault="000C6943" w:rsidP="003B0CB8">
            <w:pPr>
              <w:pStyle w:val="ListParagraph"/>
              <w:numPr>
                <w:ilvl w:val="0"/>
                <w:numId w:val="27"/>
              </w:numPr>
              <w:spacing w:after="0" w:line="240" w:lineRule="auto"/>
              <w:rPr>
                <w:rFonts w:asciiTheme="majorHAnsi" w:hAnsiTheme="majorHAnsi" w:cstheme="majorHAnsi"/>
                <w:b/>
                <w:bCs/>
              </w:rPr>
            </w:pPr>
            <w:r w:rsidRPr="0BFFEAC9">
              <w:rPr>
                <w:rFonts w:asciiTheme="majorHAnsi" w:hAnsiTheme="majorHAnsi" w:cstheme="majorBidi"/>
              </w:rPr>
              <w:t>No data exists on the number of vacancies in</w:t>
            </w:r>
            <w:r w:rsidR="00C34AE9" w:rsidRPr="0BFFEAC9">
              <w:rPr>
                <w:rFonts w:asciiTheme="majorHAnsi" w:hAnsiTheme="majorHAnsi" w:cstheme="majorBidi"/>
              </w:rPr>
              <w:t xml:space="preserve"> local government</w:t>
            </w:r>
            <w:r w:rsidRPr="0BFFEAC9">
              <w:rPr>
                <w:rFonts w:asciiTheme="majorHAnsi" w:hAnsiTheme="majorHAnsi" w:cstheme="majorBidi"/>
              </w:rPr>
              <w:t xml:space="preserve"> planning roles or modelling of the number of posts required</w:t>
            </w:r>
            <w:r w:rsidR="00480447" w:rsidRPr="0BFFEAC9">
              <w:rPr>
                <w:rFonts w:asciiTheme="majorHAnsi" w:hAnsiTheme="majorHAnsi" w:cstheme="majorBidi"/>
              </w:rPr>
              <w:t xml:space="preserve"> (Local Government Workforce Survey </w:t>
            </w:r>
            <w:r w:rsidR="006E6AA3" w:rsidRPr="0BFFEAC9">
              <w:rPr>
                <w:rFonts w:asciiTheme="majorHAnsi" w:hAnsiTheme="majorHAnsi" w:cstheme="majorBidi"/>
              </w:rPr>
              <w:t xml:space="preserve">2023 </w:t>
            </w:r>
            <w:r w:rsidR="00480447" w:rsidRPr="0BFFEAC9">
              <w:rPr>
                <w:rFonts w:asciiTheme="majorHAnsi" w:hAnsiTheme="majorHAnsi" w:cstheme="majorBidi"/>
              </w:rPr>
              <w:t>confirms</w:t>
            </w:r>
            <w:r w:rsidR="00353B65" w:rsidRPr="0BFFEAC9">
              <w:rPr>
                <w:rFonts w:asciiTheme="majorHAnsi" w:hAnsiTheme="majorHAnsi" w:cstheme="majorBidi"/>
              </w:rPr>
              <w:t xml:space="preserve"> nearly three-fifths of councils have recruitment</w:t>
            </w:r>
            <w:r w:rsidR="004D7B3C" w:rsidRPr="0BFFEAC9">
              <w:rPr>
                <w:rFonts w:asciiTheme="majorHAnsi" w:hAnsiTheme="majorHAnsi" w:cstheme="majorBidi"/>
              </w:rPr>
              <w:t xml:space="preserve"> difficulties</w:t>
            </w:r>
            <w:r w:rsidR="002B2BF0" w:rsidRPr="0BFFEAC9">
              <w:rPr>
                <w:rStyle w:val="EndnoteReference"/>
                <w:rFonts w:asciiTheme="majorHAnsi" w:hAnsiTheme="majorHAnsi" w:cstheme="majorBidi"/>
              </w:rPr>
              <w:endnoteReference w:id="30"/>
            </w:r>
            <w:r w:rsidR="005023BD" w:rsidRPr="0BFFEAC9">
              <w:rPr>
                <w:rFonts w:asciiTheme="majorHAnsi" w:hAnsiTheme="majorHAnsi" w:cstheme="majorBidi"/>
              </w:rPr>
              <w:t>)</w:t>
            </w:r>
          </w:p>
          <w:p w14:paraId="209FE861" w14:textId="77777777" w:rsidR="000C6943" w:rsidRPr="0018188E" w:rsidRDefault="000C6943" w:rsidP="003B0CB8">
            <w:pPr>
              <w:spacing w:after="0" w:line="240" w:lineRule="auto"/>
              <w:rPr>
                <w:rFonts w:asciiTheme="majorHAnsi" w:hAnsiTheme="majorHAnsi" w:cstheme="majorHAnsi"/>
              </w:rPr>
            </w:pPr>
          </w:p>
          <w:p w14:paraId="31A28F94" w14:textId="77777777" w:rsidR="000C6943" w:rsidRPr="0018188E" w:rsidRDefault="000C6943" w:rsidP="003B0CB8">
            <w:pPr>
              <w:spacing w:after="0" w:line="240" w:lineRule="auto"/>
              <w:rPr>
                <w:rFonts w:asciiTheme="majorHAnsi" w:hAnsiTheme="majorHAnsi" w:cstheme="majorHAnsi"/>
              </w:rPr>
            </w:pPr>
            <w:r w:rsidRPr="0018188E">
              <w:rPr>
                <w:rFonts w:asciiTheme="majorHAnsi" w:hAnsiTheme="majorHAnsi" w:cstheme="majorHAnsi"/>
              </w:rPr>
              <w:t>Note that:</w:t>
            </w:r>
          </w:p>
          <w:p w14:paraId="446AFF66" w14:textId="77777777" w:rsidR="000C6943" w:rsidRPr="0018188E" w:rsidRDefault="000C6943" w:rsidP="003B0CB8">
            <w:pPr>
              <w:pStyle w:val="ListParagraph"/>
              <w:numPr>
                <w:ilvl w:val="0"/>
                <w:numId w:val="32"/>
              </w:numPr>
              <w:spacing w:after="0" w:line="240" w:lineRule="auto"/>
              <w:rPr>
                <w:rFonts w:asciiTheme="majorHAnsi" w:hAnsiTheme="majorHAnsi" w:cstheme="majorHAnsi"/>
              </w:rPr>
            </w:pPr>
            <w:r w:rsidRPr="0018188E">
              <w:rPr>
                <w:rFonts w:asciiTheme="majorHAnsi" w:hAnsiTheme="majorHAnsi" w:cstheme="majorHAnsi"/>
              </w:rPr>
              <w:t>Skills and experience are as big an issue as resources</w:t>
            </w:r>
            <w:r w:rsidRPr="0018188E">
              <w:rPr>
                <w:rStyle w:val="EndnoteReference"/>
                <w:rFonts w:asciiTheme="majorHAnsi" w:hAnsiTheme="majorHAnsi" w:cstheme="majorHAnsi"/>
              </w:rPr>
              <w:endnoteReference w:id="31"/>
            </w:r>
          </w:p>
          <w:p w14:paraId="57D4D5B4" w14:textId="5D089B0A" w:rsidR="00DD6D9B" w:rsidRPr="00AB1C4B" w:rsidRDefault="000C6943" w:rsidP="00AB1C4B">
            <w:pPr>
              <w:pStyle w:val="ListParagraph"/>
              <w:numPr>
                <w:ilvl w:val="0"/>
                <w:numId w:val="32"/>
              </w:numPr>
              <w:spacing w:after="0" w:line="240" w:lineRule="auto"/>
              <w:rPr>
                <w:rFonts w:asciiTheme="majorHAnsi" w:hAnsiTheme="majorHAnsi" w:cstheme="majorHAnsi"/>
                <w:b/>
                <w:bCs/>
              </w:rPr>
            </w:pPr>
            <w:r w:rsidRPr="0018188E">
              <w:rPr>
                <w:rFonts w:asciiTheme="majorHAnsi" w:hAnsiTheme="majorHAnsi" w:cstheme="majorHAnsi"/>
              </w:rPr>
              <w:t>Additional capacity will be needed to address forthcoming planning reforms</w:t>
            </w:r>
          </w:p>
        </w:tc>
        <w:tc>
          <w:tcPr>
            <w:tcW w:w="7108" w:type="dxa"/>
            <w:gridSpan w:val="2"/>
          </w:tcPr>
          <w:p w14:paraId="1B173894"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Reasons for recruitment/ retention challenge</w:t>
            </w:r>
          </w:p>
          <w:p w14:paraId="64E2459A"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6D46F6C3">
              <w:rPr>
                <w:rFonts w:asciiTheme="majorHAnsi" w:hAnsiTheme="majorHAnsi" w:cstheme="majorBidi"/>
              </w:rPr>
              <w:t>Public sector planning not valued/ seen as an attractive career</w:t>
            </w:r>
            <w:r w:rsidRPr="6D46F6C3">
              <w:rPr>
                <w:rStyle w:val="EndnoteReference"/>
                <w:rFonts w:asciiTheme="majorHAnsi" w:hAnsiTheme="majorHAnsi" w:cstheme="majorBidi"/>
              </w:rPr>
              <w:endnoteReference w:id="32"/>
            </w:r>
          </w:p>
          <w:p w14:paraId="57951BDB"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6D46F6C3">
              <w:rPr>
                <w:rFonts w:asciiTheme="majorHAnsi" w:hAnsiTheme="majorHAnsi" w:cstheme="majorBidi"/>
              </w:rPr>
              <w:t>Competing with private sector in a small pool including cannibalisation (</w:t>
            </w:r>
            <w:proofErr w:type="spellStart"/>
            <w:proofErr w:type="gramStart"/>
            <w:r w:rsidRPr="6D46F6C3">
              <w:rPr>
                <w:rFonts w:asciiTheme="majorHAnsi" w:hAnsiTheme="majorHAnsi" w:cstheme="majorBidi"/>
              </w:rPr>
              <w:t>eg</w:t>
            </w:r>
            <w:proofErr w:type="spellEnd"/>
            <w:proofErr w:type="gramEnd"/>
            <w:r w:rsidRPr="6D46F6C3">
              <w:rPr>
                <w:rFonts w:asciiTheme="majorHAnsi" w:hAnsiTheme="majorHAnsi" w:cstheme="majorBidi"/>
              </w:rPr>
              <w:t xml:space="preserve"> Homes England/ PINS)</w:t>
            </w:r>
            <w:r w:rsidRPr="6D46F6C3">
              <w:rPr>
                <w:rStyle w:val="EndnoteReference"/>
                <w:rFonts w:asciiTheme="majorHAnsi" w:hAnsiTheme="majorHAnsi" w:cstheme="majorBidi"/>
              </w:rPr>
              <w:endnoteReference w:id="33"/>
            </w:r>
          </w:p>
          <w:p w14:paraId="0E5A8484"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6D46F6C3">
              <w:rPr>
                <w:rFonts w:asciiTheme="majorHAnsi" w:hAnsiTheme="majorHAnsi" w:cstheme="majorBidi"/>
              </w:rPr>
              <w:t>More people retiring than entering profession</w:t>
            </w:r>
            <w:r w:rsidRPr="6D46F6C3">
              <w:rPr>
                <w:rStyle w:val="EndnoteReference"/>
                <w:rFonts w:asciiTheme="majorHAnsi" w:hAnsiTheme="majorHAnsi" w:cstheme="majorBidi"/>
              </w:rPr>
              <w:endnoteReference w:id="34"/>
            </w:r>
          </w:p>
          <w:p w14:paraId="419A7B45"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6D46F6C3">
              <w:rPr>
                <w:rFonts w:asciiTheme="majorHAnsi" w:hAnsiTheme="majorHAnsi" w:cstheme="majorBidi"/>
              </w:rPr>
              <w:t>Lack of funding to employ staff numbers required</w:t>
            </w:r>
            <w:r w:rsidRPr="6D46F6C3">
              <w:rPr>
                <w:rStyle w:val="EndnoteReference"/>
                <w:rFonts w:asciiTheme="majorHAnsi" w:hAnsiTheme="majorHAnsi" w:cstheme="majorBidi"/>
              </w:rPr>
              <w:endnoteReference w:id="35"/>
            </w:r>
          </w:p>
          <w:p w14:paraId="5E77CC33" w14:textId="133040C2"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6D46F6C3">
              <w:rPr>
                <w:rFonts w:asciiTheme="majorHAnsi" w:hAnsiTheme="majorHAnsi" w:cstheme="majorBidi"/>
              </w:rPr>
              <w:t>Anecdotally, planners are increasingly moving to consultancy/ agency roles</w:t>
            </w:r>
            <w:r w:rsidR="188AAD51" w:rsidRPr="6D46F6C3">
              <w:rPr>
                <w:rFonts w:asciiTheme="majorHAnsi" w:hAnsiTheme="majorHAnsi" w:cstheme="majorBidi"/>
              </w:rPr>
              <w:t xml:space="preserve"> where they feel less </w:t>
            </w:r>
            <w:r w:rsidR="79DE94E9" w:rsidRPr="6D46F6C3">
              <w:rPr>
                <w:rFonts w:asciiTheme="majorHAnsi" w:hAnsiTheme="majorHAnsi" w:cstheme="majorBidi"/>
              </w:rPr>
              <w:t xml:space="preserve">visible in the context of </w:t>
            </w:r>
            <w:proofErr w:type="gramStart"/>
            <w:r w:rsidR="79DE94E9" w:rsidRPr="6D46F6C3">
              <w:rPr>
                <w:rFonts w:asciiTheme="majorHAnsi" w:hAnsiTheme="majorHAnsi" w:cstheme="majorBidi"/>
              </w:rPr>
              <w:t>politically-charged</w:t>
            </w:r>
            <w:proofErr w:type="gramEnd"/>
            <w:r w:rsidR="79DE94E9" w:rsidRPr="6D46F6C3">
              <w:rPr>
                <w:rFonts w:asciiTheme="majorHAnsi" w:hAnsiTheme="majorHAnsi" w:cstheme="majorBidi"/>
              </w:rPr>
              <w:t xml:space="preserve"> decisions</w:t>
            </w:r>
          </w:p>
        </w:tc>
      </w:tr>
      <w:tr w:rsidR="000C6943" w:rsidRPr="0018188E" w14:paraId="792DC779" w14:textId="77777777" w:rsidTr="0BFFEAC9">
        <w:tc>
          <w:tcPr>
            <w:tcW w:w="7173" w:type="dxa"/>
            <w:gridSpan w:val="2"/>
          </w:tcPr>
          <w:p w14:paraId="4E02D8C9" w14:textId="77777777" w:rsidR="000C6943" w:rsidRPr="0018188E" w:rsidRDefault="000C6943" w:rsidP="003B0CB8">
            <w:pPr>
              <w:spacing w:after="0" w:line="240" w:lineRule="auto"/>
              <w:rPr>
                <w:rFonts w:asciiTheme="majorHAnsi" w:hAnsiTheme="majorHAnsi" w:cstheme="majorHAnsi"/>
                <w:i/>
                <w:iCs/>
              </w:rPr>
            </w:pPr>
            <w:r w:rsidRPr="0018188E">
              <w:rPr>
                <w:rFonts w:asciiTheme="majorHAnsi" w:hAnsiTheme="majorHAnsi" w:cstheme="majorHAnsi"/>
                <w:b/>
                <w:bCs/>
              </w:rPr>
              <w:t xml:space="preserve">Tactics to bring more people into local government </w:t>
            </w:r>
          </w:p>
          <w:p w14:paraId="5E4375CD" w14:textId="77777777" w:rsidR="000C6943" w:rsidRPr="0018188E" w:rsidRDefault="000C6943" w:rsidP="2AA60821">
            <w:pPr>
              <w:pStyle w:val="ListParagraph"/>
              <w:numPr>
                <w:ilvl w:val="0"/>
                <w:numId w:val="16"/>
              </w:numPr>
              <w:spacing w:after="0" w:line="240" w:lineRule="auto"/>
              <w:ind w:left="306" w:hanging="306"/>
              <w:rPr>
                <w:rFonts w:asciiTheme="majorHAnsi" w:hAnsiTheme="majorHAnsi" w:cstheme="majorBidi"/>
              </w:rPr>
            </w:pPr>
            <w:r w:rsidRPr="2AA60821">
              <w:rPr>
                <w:rFonts w:asciiTheme="majorHAnsi" w:hAnsiTheme="majorHAnsi" w:cstheme="majorBidi"/>
              </w:rPr>
              <w:t>Government commitment to a comprehensive resources and skills strategy for the sector</w:t>
            </w:r>
          </w:p>
          <w:p w14:paraId="5D0B310F" w14:textId="77777777" w:rsidR="000C6943" w:rsidRPr="0018188E" w:rsidRDefault="000C6943" w:rsidP="003B0CB8">
            <w:pPr>
              <w:pStyle w:val="ListParagraph"/>
              <w:numPr>
                <w:ilvl w:val="0"/>
                <w:numId w:val="16"/>
              </w:numPr>
              <w:spacing w:after="0" w:line="240" w:lineRule="auto"/>
              <w:ind w:left="306" w:hanging="306"/>
              <w:rPr>
                <w:rFonts w:asciiTheme="majorHAnsi" w:hAnsiTheme="majorHAnsi" w:cstheme="majorHAnsi"/>
              </w:rPr>
            </w:pPr>
            <w:r w:rsidRPr="0BFFEAC9">
              <w:rPr>
                <w:rFonts w:asciiTheme="majorHAnsi" w:hAnsiTheme="majorHAnsi" w:cstheme="majorBidi"/>
              </w:rPr>
              <w:t>Town planning apprenticeship pilot</w:t>
            </w:r>
          </w:p>
          <w:p w14:paraId="1165E265" w14:textId="77777777" w:rsidR="000C6943" w:rsidRPr="00436A9E" w:rsidRDefault="000C6943" w:rsidP="003B0CB8">
            <w:pPr>
              <w:pStyle w:val="ListParagraph"/>
              <w:numPr>
                <w:ilvl w:val="0"/>
                <w:numId w:val="16"/>
              </w:numPr>
              <w:spacing w:after="0" w:line="240" w:lineRule="auto"/>
              <w:ind w:left="306" w:hanging="306"/>
              <w:rPr>
                <w:rFonts w:asciiTheme="majorHAnsi" w:hAnsiTheme="majorHAnsi" w:cstheme="majorHAnsi"/>
                <w:i/>
                <w:iCs/>
              </w:rPr>
            </w:pPr>
            <w:r w:rsidRPr="00436A9E">
              <w:rPr>
                <w:rFonts w:asciiTheme="majorHAnsi" w:hAnsiTheme="majorHAnsi" w:cstheme="majorBidi"/>
              </w:rPr>
              <w:t>Pathways into planning programme (awaiting DLUHC response)</w:t>
            </w:r>
          </w:p>
          <w:p w14:paraId="0CAAFD48" w14:textId="77777777" w:rsidR="000C6943" w:rsidRPr="0018188E" w:rsidRDefault="000C6943" w:rsidP="003B0CB8">
            <w:pPr>
              <w:pStyle w:val="ListParagraph"/>
              <w:numPr>
                <w:ilvl w:val="0"/>
                <w:numId w:val="16"/>
              </w:numPr>
              <w:spacing w:after="0" w:line="240" w:lineRule="auto"/>
              <w:ind w:left="306" w:hanging="306"/>
              <w:rPr>
                <w:rFonts w:asciiTheme="majorHAnsi" w:hAnsiTheme="majorHAnsi" w:cstheme="majorHAnsi"/>
                <w:i/>
                <w:iCs/>
              </w:rPr>
            </w:pPr>
            <w:r w:rsidRPr="0BFFEAC9">
              <w:rPr>
                <w:rFonts w:asciiTheme="majorHAnsi" w:hAnsiTheme="majorHAnsi" w:cstheme="majorBidi"/>
              </w:rPr>
              <w:t>Councils’ own graduate/ apprentice schemes</w:t>
            </w:r>
          </w:p>
          <w:p w14:paraId="16C37CAA" w14:textId="77777777" w:rsidR="000C6943" w:rsidRPr="0018188E" w:rsidRDefault="000C6943" w:rsidP="003B0CB8">
            <w:pPr>
              <w:pStyle w:val="ListParagraph"/>
              <w:numPr>
                <w:ilvl w:val="0"/>
                <w:numId w:val="16"/>
              </w:numPr>
              <w:spacing w:after="0" w:line="240" w:lineRule="auto"/>
              <w:ind w:left="306" w:hanging="306"/>
              <w:rPr>
                <w:rFonts w:asciiTheme="majorHAnsi" w:hAnsiTheme="majorHAnsi" w:cstheme="majorHAnsi"/>
              </w:rPr>
            </w:pPr>
            <w:r w:rsidRPr="0BFFEAC9">
              <w:rPr>
                <w:rFonts w:asciiTheme="majorHAnsi" w:hAnsiTheme="majorHAnsi" w:cstheme="majorBidi"/>
              </w:rPr>
              <w:t>Career grades</w:t>
            </w:r>
          </w:p>
        </w:tc>
        <w:tc>
          <w:tcPr>
            <w:tcW w:w="7108" w:type="dxa"/>
            <w:gridSpan w:val="2"/>
          </w:tcPr>
          <w:p w14:paraId="64924080" w14:textId="77777777" w:rsidR="000C6943" w:rsidRPr="0018188E" w:rsidRDefault="000C6943" w:rsidP="003B0CB8">
            <w:pPr>
              <w:spacing w:after="0" w:line="240" w:lineRule="auto"/>
              <w:rPr>
                <w:rFonts w:asciiTheme="majorHAnsi" w:hAnsiTheme="majorHAnsi" w:cstheme="majorHAnsi"/>
              </w:rPr>
            </w:pPr>
            <w:r w:rsidRPr="0018188E">
              <w:rPr>
                <w:rFonts w:asciiTheme="majorHAnsi" w:hAnsiTheme="majorHAnsi" w:cstheme="majorHAnsi"/>
                <w:b/>
                <w:bCs/>
              </w:rPr>
              <w:t>Tactics to address retention challenge</w:t>
            </w:r>
            <w:r w:rsidRPr="0018188E">
              <w:rPr>
                <w:rFonts w:asciiTheme="majorHAnsi" w:hAnsiTheme="majorHAnsi" w:cstheme="majorHAnsi"/>
              </w:rPr>
              <w:t xml:space="preserve"> </w:t>
            </w:r>
          </w:p>
          <w:p w14:paraId="59C157EC" w14:textId="77777777" w:rsidR="000C6943" w:rsidRPr="00237667" w:rsidRDefault="000C6943" w:rsidP="00ED3077">
            <w:pPr>
              <w:pStyle w:val="ListParagraph"/>
              <w:numPr>
                <w:ilvl w:val="0"/>
                <w:numId w:val="31"/>
              </w:numPr>
              <w:spacing w:after="0" w:line="240" w:lineRule="auto"/>
              <w:rPr>
                <w:rFonts w:asciiTheme="majorHAnsi" w:hAnsiTheme="majorHAnsi" w:cstheme="majorHAnsi"/>
              </w:rPr>
            </w:pPr>
            <w:r w:rsidRPr="00237667">
              <w:rPr>
                <w:rFonts w:asciiTheme="majorHAnsi" w:hAnsiTheme="majorHAnsi" w:cstheme="majorHAnsi"/>
              </w:rPr>
              <w:t>Resources to upskill officers to implement planning reforms</w:t>
            </w:r>
          </w:p>
          <w:p w14:paraId="6956E860" w14:textId="77777777" w:rsidR="000C6943" w:rsidRPr="00237667" w:rsidRDefault="000C6943" w:rsidP="00ED3077">
            <w:pPr>
              <w:pStyle w:val="ListParagraph"/>
              <w:numPr>
                <w:ilvl w:val="0"/>
                <w:numId w:val="31"/>
              </w:numPr>
              <w:spacing w:after="0" w:line="240" w:lineRule="auto"/>
              <w:rPr>
                <w:rFonts w:asciiTheme="majorHAnsi" w:hAnsiTheme="majorHAnsi" w:cstheme="majorHAnsi"/>
              </w:rPr>
            </w:pPr>
            <w:r w:rsidRPr="00237667">
              <w:rPr>
                <w:rFonts w:asciiTheme="majorHAnsi" w:hAnsiTheme="majorHAnsi" w:cstheme="majorHAnsi"/>
              </w:rPr>
              <w:t>Fast-tracking experience on a risk-based approach</w:t>
            </w:r>
          </w:p>
          <w:p w14:paraId="23AB6E56" w14:textId="77777777" w:rsidR="000C6943" w:rsidRPr="00237667" w:rsidRDefault="000C6943" w:rsidP="00ED3077">
            <w:pPr>
              <w:pStyle w:val="ListParagraph"/>
              <w:numPr>
                <w:ilvl w:val="0"/>
                <w:numId w:val="31"/>
              </w:numPr>
              <w:spacing w:after="0" w:line="240" w:lineRule="auto"/>
              <w:rPr>
                <w:rFonts w:asciiTheme="majorHAnsi" w:hAnsiTheme="majorHAnsi" w:cstheme="majorHAnsi"/>
              </w:rPr>
            </w:pPr>
            <w:r w:rsidRPr="00237667">
              <w:rPr>
                <w:rFonts w:asciiTheme="majorHAnsi" w:hAnsiTheme="majorHAnsi" w:cstheme="majorHAnsi"/>
              </w:rPr>
              <w:t>Survey of planners’ wellbeing (RTPI)</w:t>
            </w:r>
          </w:p>
          <w:p w14:paraId="02B48CCC" w14:textId="36715FAD" w:rsidR="00ED3077" w:rsidRPr="00237667" w:rsidRDefault="00237667" w:rsidP="00ED3077">
            <w:pPr>
              <w:pStyle w:val="ListParagraph"/>
              <w:numPr>
                <w:ilvl w:val="0"/>
                <w:numId w:val="31"/>
              </w:numPr>
              <w:spacing w:after="0" w:line="240" w:lineRule="auto"/>
              <w:rPr>
                <w:rFonts w:asciiTheme="majorHAnsi" w:hAnsiTheme="majorHAnsi" w:cstheme="majorBidi"/>
              </w:rPr>
            </w:pPr>
            <w:r w:rsidRPr="00237667">
              <w:rPr>
                <w:rFonts w:asciiTheme="majorHAnsi" w:hAnsiTheme="majorHAnsi" w:cstheme="majorBidi"/>
              </w:rPr>
              <w:t>D</w:t>
            </w:r>
            <w:r w:rsidR="00ED3077" w:rsidRPr="00237667">
              <w:rPr>
                <w:rFonts w:asciiTheme="majorHAnsi" w:hAnsiTheme="majorHAnsi" w:cstheme="majorBidi"/>
              </w:rPr>
              <w:t>evelop new digital tools to help make planning processes more efficient</w:t>
            </w:r>
          </w:p>
          <w:p w14:paraId="461D9D71" w14:textId="1EB86946" w:rsidR="00ED3077" w:rsidRPr="0018188E" w:rsidRDefault="00ED3077" w:rsidP="00237667">
            <w:pPr>
              <w:pStyle w:val="ListParagraph"/>
              <w:spacing w:after="0" w:line="240" w:lineRule="auto"/>
              <w:ind w:left="360" w:firstLine="0"/>
              <w:rPr>
                <w:rFonts w:asciiTheme="majorHAnsi" w:hAnsiTheme="majorHAnsi" w:cstheme="majorHAnsi"/>
              </w:rPr>
            </w:pPr>
          </w:p>
        </w:tc>
      </w:tr>
      <w:tr w:rsidR="000C6943" w:rsidRPr="0018188E" w14:paraId="75FC5771" w14:textId="77777777" w:rsidTr="0BFFEAC9">
        <w:tc>
          <w:tcPr>
            <w:tcW w:w="7173" w:type="dxa"/>
            <w:gridSpan w:val="2"/>
          </w:tcPr>
          <w:p w14:paraId="6C4A5B79"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7BA42E29" w14:textId="77777777" w:rsidR="000C6943" w:rsidRPr="0018188E" w:rsidRDefault="000C6943" w:rsidP="003B0CB8">
            <w:pPr>
              <w:pStyle w:val="ListParagraph"/>
              <w:numPr>
                <w:ilvl w:val="0"/>
                <w:numId w:val="16"/>
              </w:numPr>
              <w:spacing w:after="0" w:line="240" w:lineRule="auto"/>
              <w:ind w:left="447" w:hanging="425"/>
              <w:rPr>
                <w:rFonts w:asciiTheme="majorHAnsi" w:hAnsiTheme="majorHAnsi" w:cstheme="majorHAnsi"/>
              </w:rPr>
            </w:pPr>
            <w:r w:rsidRPr="0BFFEAC9">
              <w:rPr>
                <w:rFonts w:asciiTheme="majorHAnsi" w:hAnsiTheme="majorHAnsi" w:cstheme="majorBidi"/>
              </w:rPr>
              <w:t>DLUHC</w:t>
            </w:r>
          </w:p>
          <w:p w14:paraId="648BC8D0" w14:textId="3DC3AB9F" w:rsidR="000C6943" w:rsidRDefault="000C6943" w:rsidP="003B0CB8">
            <w:pPr>
              <w:pStyle w:val="ListParagraph"/>
              <w:numPr>
                <w:ilvl w:val="0"/>
                <w:numId w:val="16"/>
              </w:numPr>
              <w:spacing w:after="0" w:line="240" w:lineRule="auto"/>
              <w:ind w:left="447" w:hanging="425"/>
              <w:rPr>
                <w:rFonts w:asciiTheme="majorHAnsi" w:hAnsiTheme="majorHAnsi" w:cstheme="majorHAnsi"/>
              </w:rPr>
            </w:pPr>
            <w:r w:rsidRPr="0BFFEAC9">
              <w:rPr>
                <w:rFonts w:asciiTheme="majorHAnsi" w:hAnsiTheme="majorHAnsi" w:cstheme="majorBidi"/>
              </w:rPr>
              <w:t>RTPI</w:t>
            </w:r>
          </w:p>
          <w:p w14:paraId="169BC483" w14:textId="7829D040" w:rsidR="000A6801" w:rsidRPr="0018188E" w:rsidRDefault="6809DB37" w:rsidP="003B0CB8">
            <w:pPr>
              <w:pStyle w:val="ListParagraph"/>
              <w:numPr>
                <w:ilvl w:val="0"/>
                <w:numId w:val="16"/>
              </w:numPr>
              <w:spacing w:after="0" w:line="240" w:lineRule="auto"/>
              <w:ind w:left="447" w:hanging="425"/>
              <w:rPr>
                <w:rFonts w:asciiTheme="majorHAnsi" w:hAnsiTheme="majorHAnsi" w:cstheme="majorHAnsi"/>
              </w:rPr>
            </w:pPr>
            <w:r w:rsidRPr="0BFFEAC9">
              <w:rPr>
                <w:rFonts w:asciiTheme="majorHAnsi" w:hAnsiTheme="majorHAnsi" w:cstheme="majorBidi"/>
              </w:rPr>
              <w:t>Trade unions</w:t>
            </w:r>
          </w:p>
          <w:p w14:paraId="61A3BF62" w14:textId="77777777" w:rsidR="000C6943" w:rsidRPr="0018188E" w:rsidRDefault="000C6943" w:rsidP="003B0CB8">
            <w:pPr>
              <w:spacing w:after="0" w:line="240" w:lineRule="auto"/>
              <w:rPr>
                <w:rFonts w:asciiTheme="majorHAnsi" w:hAnsiTheme="majorHAnsi" w:cstheme="majorHAnsi"/>
              </w:rPr>
            </w:pPr>
          </w:p>
          <w:p w14:paraId="61F1FB0D" w14:textId="77777777" w:rsidR="000C6943" w:rsidRPr="0018188E" w:rsidRDefault="000C6943" w:rsidP="003B0CB8">
            <w:pPr>
              <w:spacing w:after="0" w:line="240" w:lineRule="auto"/>
              <w:rPr>
                <w:rFonts w:asciiTheme="majorHAnsi" w:hAnsiTheme="majorHAnsi" w:cstheme="majorHAnsi"/>
              </w:rPr>
            </w:pPr>
          </w:p>
          <w:p w14:paraId="1B390382" w14:textId="77777777" w:rsidR="000C6943" w:rsidRPr="0018188E" w:rsidRDefault="000C6943" w:rsidP="003B0CB8">
            <w:pPr>
              <w:spacing w:after="0" w:line="240" w:lineRule="auto"/>
              <w:rPr>
                <w:rFonts w:asciiTheme="majorHAnsi" w:hAnsiTheme="majorHAnsi" w:cstheme="majorHAnsi"/>
              </w:rPr>
            </w:pPr>
          </w:p>
          <w:p w14:paraId="75484746" w14:textId="77777777" w:rsidR="000C6943" w:rsidRPr="0018188E" w:rsidRDefault="000C6943" w:rsidP="003B0CB8">
            <w:pPr>
              <w:spacing w:after="0" w:line="240" w:lineRule="auto"/>
              <w:rPr>
                <w:rFonts w:asciiTheme="majorHAnsi" w:hAnsiTheme="majorHAnsi" w:cstheme="majorHAnsi"/>
              </w:rPr>
            </w:pPr>
          </w:p>
          <w:p w14:paraId="70E33958" w14:textId="77777777" w:rsidR="000C6943" w:rsidRPr="0018188E" w:rsidRDefault="000C6943" w:rsidP="003B0CB8">
            <w:pPr>
              <w:spacing w:after="0" w:line="240" w:lineRule="auto"/>
              <w:rPr>
                <w:rFonts w:asciiTheme="majorHAnsi" w:hAnsiTheme="majorHAnsi" w:cstheme="majorHAnsi"/>
              </w:rPr>
            </w:pPr>
          </w:p>
          <w:p w14:paraId="581BDAFB" w14:textId="77777777" w:rsidR="000C6943" w:rsidRPr="0018188E" w:rsidRDefault="000C6943" w:rsidP="003B0CB8">
            <w:pPr>
              <w:spacing w:after="0" w:line="240" w:lineRule="auto"/>
              <w:rPr>
                <w:rFonts w:asciiTheme="majorHAnsi" w:hAnsiTheme="majorHAnsi" w:cstheme="majorHAnsi"/>
              </w:rPr>
            </w:pPr>
          </w:p>
          <w:p w14:paraId="3FACAC52" w14:textId="77777777" w:rsidR="000C6943" w:rsidRPr="0018188E" w:rsidRDefault="000C6943" w:rsidP="003B0CB8">
            <w:pPr>
              <w:spacing w:after="0" w:line="240" w:lineRule="auto"/>
              <w:rPr>
                <w:rFonts w:asciiTheme="majorHAnsi" w:hAnsiTheme="majorHAnsi" w:cstheme="majorHAnsi"/>
              </w:rPr>
            </w:pPr>
          </w:p>
        </w:tc>
        <w:tc>
          <w:tcPr>
            <w:tcW w:w="7108" w:type="dxa"/>
            <w:gridSpan w:val="2"/>
          </w:tcPr>
          <w:p w14:paraId="5E5B9729"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 xml:space="preserve">What is the LGA’s role? </w:t>
            </w:r>
            <w:r w:rsidRPr="0018188E">
              <w:rPr>
                <w:rFonts w:asciiTheme="majorHAnsi" w:hAnsiTheme="majorHAnsi" w:cstheme="majorHAnsi"/>
                <w:i/>
                <w:iCs/>
              </w:rPr>
              <w:t>(</w:t>
            </w:r>
            <w:proofErr w:type="gramStart"/>
            <w:r w:rsidRPr="0018188E">
              <w:rPr>
                <w:rFonts w:asciiTheme="majorHAnsi" w:hAnsiTheme="majorHAnsi" w:cstheme="majorHAnsi"/>
                <w:i/>
                <w:iCs/>
              </w:rPr>
              <w:t>actions</w:t>
            </w:r>
            <w:proofErr w:type="gramEnd"/>
            <w:r w:rsidRPr="0018188E">
              <w:rPr>
                <w:rFonts w:asciiTheme="majorHAnsi" w:hAnsiTheme="majorHAnsi" w:cstheme="majorHAnsi"/>
                <w:i/>
                <w:iCs/>
              </w:rPr>
              <w:t xml:space="preserve"> completed/ in train)</w:t>
            </w:r>
          </w:p>
          <w:p w14:paraId="7AC2E3C5" w14:textId="379E029B" w:rsidR="000C6943" w:rsidRPr="00436A9E" w:rsidRDefault="000C6943" w:rsidP="003B0CB8">
            <w:pPr>
              <w:pStyle w:val="ListParagraph"/>
              <w:numPr>
                <w:ilvl w:val="0"/>
                <w:numId w:val="26"/>
              </w:numPr>
              <w:spacing w:after="0" w:line="240" w:lineRule="auto"/>
              <w:rPr>
                <w:rFonts w:asciiTheme="majorHAnsi" w:hAnsiTheme="majorHAnsi" w:cstheme="majorHAnsi"/>
                <w:i/>
                <w:iCs/>
              </w:rPr>
            </w:pPr>
            <w:r w:rsidRPr="0018188E">
              <w:rPr>
                <w:rFonts w:asciiTheme="majorHAnsi" w:hAnsiTheme="majorHAnsi" w:cstheme="majorHAnsi"/>
                <w:i/>
                <w:iCs/>
              </w:rPr>
              <w:t xml:space="preserve">Deliver town planning apprenticeship pilot and consider potential for </w:t>
            </w:r>
            <w:r w:rsidRPr="00436A9E">
              <w:rPr>
                <w:rFonts w:asciiTheme="majorHAnsi" w:hAnsiTheme="majorHAnsi" w:cstheme="majorHAnsi"/>
                <w:i/>
                <w:iCs/>
              </w:rPr>
              <w:t>scaling up</w:t>
            </w:r>
          </w:p>
          <w:p w14:paraId="43D6D378" w14:textId="35035FFB" w:rsidR="00D35272" w:rsidRPr="00436A9E" w:rsidRDefault="0035708C" w:rsidP="003B0CB8">
            <w:pPr>
              <w:pStyle w:val="ListParagraph"/>
              <w:numPr>
                <w:ilvl w:val="0"/>
                <w:numId w:val="26"/>
              </w:numPr>
              <w:spacing w:after="0" w:line="240" w:lineRule="auto"/>
              <w:rPr>
                <w:rFonts w:asciiTheme="majorHAnsi" w:hAnsiTheme="majorHAnsi" w:cstheme="majorHAnsi"/>
                <w:i/>
                <w:iCs/>
              </w:rPr>
            </w:pPr>
            <w:r w:rsidRPr="00436A9E">
              <w:rPr>
                <w:rFonts w:asciiTheme="majorHAnsi" w:hAnsiTheme="majorHAnsi" w:cstheme="majorHAnsi"/>
                <w:i/>
                <w:iCs/>
              </w:rPr>
              <w:t>Work with Government to better understand scale and nature of workforce capacity gaps in local government planning services</w:t>
            </w:r>
          </w:p>
          <w:p w14:paraId="21A901A4" w14:textId="77777777" w:rsidR="000C6943" w:rsidRPr="0018188E" w:rsidRDefault="000C6943" w:rsidP="003B0CB8">
            <w:pPr>
              <w:pStyle w:val="ListParagraph"/>
              <w:numPr>
                <w:ilvl w:val="0"/>
                <w:numId w:val="26"/>
              </w:numPr>
              <w:spacing w:after="0" w:line="240" w:lineRule="auto"/>
              <w:rPr>
                <w:rFonts w:asciiTheme="majorHAnsi" w:hAnsiTheme="majorHAnsi" w:cstheme="majorHAnsi"/>
              </w:rPr>
            </w:pPr>
            <w:r w:rsidRPr="0018188E">
              <w:rPr>
                <w:rFonts w:asciiTheme="majorHAnsi" w:hAnsiTheme="majorHAnsi" w:cstheme="majorHAnsi"/>
              </w:rPr>
              <w:t>Deliver Pathways into planning programme</w:t>
            </w:r>
          </w:p>
          <w:p w14:paraId="6BB0BAD4" w14:textId="77777777" w:rsidR="000C6943" w:rsidRPr="0018188E" w:rsidRDefault="000C6943" w:rsidP="003B0CB8">
            <w:pPr>
              <w:pStyle w:val="ListParagraph"/>
              <w:numPr>
                <w:ilvl w:val="0"/>
                <w:numId w:val="26"/>
              </w:numPr>
              <w:spacing w:after="0" w:line="240" w:lineRule="auto"/>
              <w:rPr>
                <w:rFonts w:asciiTheme="majorHAnsi" w:hAnsiTheme="majorHAnsi" w:cstheme="majorHAnsi"/>
              </w:rPr>
            </w:pPr>
            <w:r w:rsidRPr="0018188E">
              <w:rPr>
                <w:rFonts w:asciiTheme="majorHAnsi" w:hAnsiTheme="majorHAnsi" w:cstheme="majorHAnsi"/>
              </w:rPr>
              <w:t>Lobby for resources to deliver planning reforms</w:t>
            </w:r>
          </w:p>
        </w:tc>
      </w:tr>
    </w:tbl>
    <w:p w14:paraId="6CB370C6" w14:textId="77777777" w:rsidR="000C6943" w:rsidRPr="0018188E" w:rsidRDefault="000C6943" w:rsidP="003B0CB8">
      <w:pPr>
        <w:spacing w:after="0" w:line="240" w:lineRule="auto"/>
        <w:rPr>
          <w:rFonts w:asciiTheme="majorHAnsi" w:hAnsiTheme="majorHAnsi" w:cstheme="majorHAnsi"/>
        </w:rPr>
      </w:pPr>
    </w:p>
    <w:p w14:paraId="3AFA5D55" w14:textId="77777777" w:rsidR="000C6943" w:rsidRPr="0018188E" w:rsidRDefault="000C6943" w:rsidP="003B0CB8">
      <w:pPr>
        <w:spacing w:after="0" w:line="240" w:lineRule="auto"/>
        <w:rPr>
          <w:rFonts w:asciiTheme="majorHAnsi" w:hAnsiTheme="majorHAnsi" w:cstheme="majorHAnsi"/>
        </w:rPr>
      </w:pPr>
    </w:p>
    <w:p w14:paraId="31DB5408" w14:textId="77777777" w:rsidR="000C6943" w:rsidRPr="0018188E" w:rsidRDefault="000C6943" w:rsidP="003B0CB8">
      <w:pPr>
        <w:spacing w:after="0" w:line="240" w:lineRule="auto"/>
        <w:rPr>
          <w:rFonts w:asciiTheme="majorHAnsi" w:hAnsiTheme="majorHAnsi" w:cstheme="majorHAnsi"/>
        </w:rPr>
      </w:pPr>
    </w:p>
    <w:tbl>
      <w:tblPr>
        <w:tblStyle w:val="TableGrid"/>
        <w:tblW w:w="14318" w:type="dxa"/>
        <w:tblInd w:w="-289" w:type="dxa"/>
        <w:tblLook w:val="04A0" w:firstRow="1" w:lastRow="0" w:firstColumn="1" w:lastColumn="0" w:noHBand="0" w:noVBand="1"/>
      </w:tblPr>
      <w:tblGrid>
        <w:gridCol w:w="6947"/>
        <w:gridCol w:w="7371"/>
      </w:tblGrid>
      <w:tr w:rsidR="000C6943" w:rsidRPr="0018188E" w14:paraId="21F7C91F" w14:textId="77777777" w:rsidTr="0BFFEAC9">
        <w:tc>
          <w:tcPr>
            <w:tcW w:w="14318" w:type="dxa"/>
            <w:gridSpan w:val="2"/>
          </w:tcPr>
          <w:p w14:paraId="487DECF2" w14:textId="77777777" w:rsidR="000C6943" w:rsidRPr="0018188E" w:rsidRDefault="000C6943" w:rsidP="003B0CB8">
            <w:pPr>
              <w:spacing w:after="0" w:line="240" w:lineRule="auto"/>
              <w:rPr>
                <w:rFonts w:asciiTheme="majorHAnsi" w:hAnsiTheme="majorHAnsi" w:cstheme="majorHAnsi"/>
                <w:b/>
                <w:bCs/>
                <w:sz w:val="24"/>
                <w:szCs w:val="24"/>
              </w:rPr>
            </w:pPr>
            <w:r w:rsidRPr="0018188E">
              <w:rPr>
                <w:rFonts w:asciiTheme="majorHAnsi" w:hAnsiTheme="majorHAnsi" w:cstheme="majorHAnsi"/>
                <w:b/>
                <w:bCs/>
                <w:sz w:val="24"/>
                <w:szCs w:val="24"/>
              </w:rPr>
              <w:lastRenderedPageBreak/>
              <w:t>Public health</w:t>
            </w:r>
          </w:p>
        </w:tc>
      </w:tr>
      <w:tr w:rsidR="000C6943" w:rsidRPr="0018188E" w14:paraId="7586B069" w14:textId="77777777" w:rsidTr="0BFFEAC9">
        <w:tc>
          <w:tcPr>
            <w:tcW w:w="6947" w:type="dxa"/>
          </w:tcPr>
          <w:p w14:paraId="39EB6F7F"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Capacity gap data</w:t>
            </w:r>
          </w:p>
          <w:p w14:paraId="18212EAF" w14:textId="77777777" w:rsidR="000C6943" w:rsidRPr="0018188E" w:rsidRDefault="000C6943" w:rsidP="003B0CB8">
            <w:pPr>
              <w:pStyle w:val="ListParagraph"/>
              <w:numPr>
                <w:ilvl w:val="0"/>
                <w:numId w:val="33"/>
              </w:numPr>
              <w:spacing w:after="0" w:line="240" w:lineRule="auto"/>
              <w:rPr>
                <w:rFonts w:asciiTheme="majorHAnsi" w:hAnsiTheme="majorHAnsi" w:cstheme="majorHAnsi"/>
              </w:rPr>
            </w:pPr>
            <w:r w:rsidRPr="0018188E">
              <w:rPr>
                <w:rFonts w:asciiTheme="majorHAnsi" w:hAnsiTheme="majorHAnsi" w:cstheme="majorHAnsi"/>
              </w:rPr>
              <w:t>A shortfall of 5,000 health visitors</w:t>
            </w:r>
            <w:r w:rsidRPr="0018188E">
              <w:rPr>
                <w:rStyle w:val="EndnoteReference"/>
                <w:rFonts w:asciiTheme="majorHAnsi" w:hAnsiTheme="majorHAnsi" w:cstheme="majorHAnsi"/>
              </w:rPr>
              <w:endnoteReference w:id="36"/>
            </w:r>
            <w:r w:rsidRPr="0018188E">
              <w:rPr>
                <w:rFonts w:asciiTheme="majorHAnsi" w:hAnsiTheme="majorHAnsi" w:cstheme="majorHAnsi"/>
              </w:rPr>
              <w:t>: there has been a loss of almost 40% of health visitors in England since 2015</w:t>
            </w:r>
            <w:r w:rsidRPr="0018188E">
              <w:rPr>
                <w:rStyle w:val="EndnoteReference"/>
                <w:rFonts w:asciiTheme="majorHAnsi" w:hAnsiTheme="majorHAnsi" w:cstheme="majorHAnsi"/>
              </w:rPr>
              <w:endnoteReference w:id="37"/>
            </w:r>
          </w:p>
          <w:p w14:paraId="4C08B75B" w14:textId="77777777" w:rsidR="000C6943" w:rsidRPr="0018188E" w:rsidRDefault="000C6943" w:rsidP="003B0CB8">
            <w:pPr>
              <w:pStyle w:val="ListParagraph"/>
              <w:numPr>
                <w:ilvl w:val="0"/>
                <w:numId w:val="33"/>
              </w:numPr>
              <w:spacing w:after="0" w:line="240" w:lineRule="auto"/>
              <w:rPr>
                <w:rFonts w:asciiTheme="majorHAnsi" w:eastAsiaTheme="minorEastAsia" w:hAnsiTheme="majorHAnsi" w:cstheme="majorHAnsi"/>
              </w:rPr>
            </w:pPr>
            <w:r w:rsidRPr="0018188E">
              <w:rPr>
                <w:rFonts w:asciiTheme="majorHAnsi" w:eastAsiaTheme="minorEastAsia" w:hAnsiTheme="majorHAnsi" w:cstheme="majorHAnsi"/>
              </w:rPr>
              <w:t>Falling numbers in the specialist and core public health workforce, including public health analysts and intelligence professionals.</w:t>
            </w:r>
          </w:p>
          <w:p w14:paraId="056EF85A" w14:textId="77777777" w:rsidR="000C6943" w:rsidRPr="0018188E" w:rsidRDefault="000C6943" w:rsidP="003B0CB8">
            <w:pPr>
              <w:pStyle w:val="ListParagraph"/>
              <w:numPr>
                <w:ilvl w:val="0"/>
                <w:numId w:val="33"/>
              </w:numPr>
              <w:spacing w:after="0" w:line="240" w:lineRule="auto"/>
              <w:rPr>
                <w:rFonts w:asciiTheme="majorHAnsi" w:hAnsiTheme="majorHAnsi" w:cstheme="majorHAnsi"/>
                <w:b/>
                <w:bCs/>
              </w:rPr>
            </w:pPr>
            <w:r w:rsidRPr="0018188E">
              <w:rPr>
                <w:rFonts w:asciiTheme="majorHAnsi" w:hAnsiTheme="majorHAnsi" w:cstheme="majorHAnsi"/>
              </w:rPr>
              <w:t>No other data exists on the number of vacancies in public health teams or modelling of the number of posts required (79 per cent of English health visitors think there are insufficient filled student health visitor places to maintain workforce supply needs)</w:t>
            </w:r>
            <w:r w:rsidRPr="0018188E">
              <w:rPr>
                <w:rStyle w:val="EndnoteReference"/>
                <w:rFonts w:asciiTheme="majorHAnsi" w:hAnsiTheme="majorHAnsi" w:cstheme="majorHAnsi"/>
              </w:rPr>
              <w:endnoteReference w:id="38"/>
            </w:r>
          </w:p>
          <w:p w14:paraId="0D3A4374" w14:textId="77777777" w:rsidR="000C6943" w:rsidRPr="0018188E" w:rsidRDefault="000C6943" w:rsidP="003B0CB8">
            <w:pPr>
              <w:pStyle w:val="ListParagraph"/>
              <w:numPr>
                <w:ilvl w:val="0"/>
                <w:numId w:val="9"/>
              </w:numPr>
              <w:spacing w:after="0" w:line="240" w:lineRule="auto"/>
              <w:ind w:left="0"/>
              <w:rPr>
                <w:rFonts w:asciiTheme="majorHAnsi" w:hAnsiTheme="majorHAnsi" w:cstheme="majorHAnsi"/>
              </w:rPr>
            </w:pPr>
          </w:p>
          <w:p w14:paraId="0F3A79CF" w14:textId="77777777" w:rsidR="000C6943" w:rsidRPr="0018188E" w:rsidRDefault="000C6943" w:rsidP="003B0CB8">
            <w:pPr>
              <w:pStyle w:val="ListParagraph"/>
              <w:numPr>
                <w:ilvl w:val="0"/>
                <w:numId w:val="9"/>
              </w:numPr>
              <w:spacing w:after="0" w:line="240" w:lineRule="auto"/>
              <w:ind w:left="0"/>
              <w:rPr>
                <w:rFonts w:asciiTheme="majorHAnsi" w:hAnsiTheme="majorHAnsi" w:cstheme="majorHAnsi"/>
              </w:rPr>
            </w:pPr>
            <w:r w:rsidRPr="0018188E">
              <w:rPr>
                <w:rFonts w:asciiTheme="majorHAnsi" w:hAnsiTheme="majorHAnsi" w:cstheme="majorHAnsi"/>
              </w:rPr>
              <w:t>Note that:</w:t>
            </w:r>
          </w:p>
          <w:p w14:paraId="515FA44F" w14:textId="77777777" w:rsidR="000C6943" w:rsidRPr="0018188E" w:rsidRDefault="000C6943" w:rsidP="003B0CB8">
            <w:pPr>
              <w:pStyle w:val="ListParagraph"/>
              <w:numPr>
                <w:ilvl w:val="0"/>
                <w:numId w:val="33"/>
              </w:numPr>
              <w:spacing w:after="0" w:line="240" w:lineRule="auto"/>
              <w:rPr>
                <w:rFonts w:asciiTheme="majorHAnsi" w:hAnsiTheme="majorHAnsi" w:cstheme="majorHAnsi"/>
              </w:rPr>
            </w:pPr>
            <w:r w:rsidRPr="0018188E">
              <w:rPr>
                <w:rFonts w:asciiTheme="majorHAnsi" w:hAnsiTheme="majorHAnsi" w:cstheme="majorHAnsi"/>
              </w:rPr>
              <w:t>OHID are conducting stocktake of capacity and capability needs of the sector</w:t>
            </w:r>
          </w:p>
          <w:p w14:paraId="5D2F47AF" w14:textId="77777777" w:rsidR="000C6943" w:rsidRPr="0018188E" w:rsidRDefault="000C6943" w:rsidP="003B0CB8">
            <w:pPr>
              <w:pStyle w:val="ListParagraph"/>
              <w:numPr>
                <w:ilvl w:val="0"/>
                <w:numId w:val="33"/>
              </w:numPr>
              <w:spacing w:after="0" w:line="240" w:lineRule="auto"/>
              <w:rPr>
                <w:rFonts w:asciiTheme="majorHAnsi" w:hAnsiTheme="majorHAnsi" w:cstheme="majorHAnsi"/>
                <w:b/>
                <w:bCs/>
              </w:rPr>
            </w:pPr>
            <w:r w:rsidRPr="0018188E">
              <w:rPr>
                <w:rFonts w:asciiTheme="majorHAnsi" w:hAnsiTheme="majorHAnsi" w:cstheme="majorHAnsi"/>
              </w:rPr>
              <w:t>Multiple types of roles in public health makes mapping more complex</w:t>
            </w:r>
          </w:p>
        </w:tc>
        <w:tc>
          <w:tcPr>
            <w:tcW w:w="7371" w:type="dxa"/>
          </w:tcPr>
          <w:p w14:paraId="79DDEE5F"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Reasons for recruitment/ retention challenge</w:t>
            </w:r>
          </w:p>
          <w:p w14:paraId="520E9EA2"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0BFFEAC9">
              <w:rPr>
                <w:rFonts w:asciiTheme="majorHAnsi" w:hAnsiTheme="majorHAnsi" w:cstheme="majorBidi"/>
              </w:rPr>
              <w:t>Staff are still being redeployed from the health visiting profession to support other parts of the healthcare system</w:t>
            </w:r>
            <w:r w:rsidRPr="0BFFEAC9">
              <w:rPr>
                <w:rStyle w:val="EndnoteReference"/>
                <w:rFonts w:asciiTheme="majorHAnsi" w:hAnsiTheme="majorHAnsi" w:cstheme="majorBidi"/>
              </w:rPr>
              <w:endnoteReference w:id="39"/>
            </w:r>
            <w:r w:rsidRPr="0BFFEAC9">
              <w:rPr>
                <w:rFonts w:asciiTheme="majorHAnsi" w:hAnsiTheme="majorHAnsi" w:cstheme="majorBidi"/>
              </w:rPr>
              <w:t xml:space="preserve"> </w:t>
            </w:r>
          </w:p>
          <w:p w14:paraId="15E88AE4" w14:textId="77777777" w:rsidR="000C6943" w:rsidRPr="0018188E" w:rsidRDefault="000C6943" w:rsidP="003B0CB8">
            <w:pPr>
              <w:pStyle w:val="ListParagraph"/>
              <w:numPr>
                <w:ilvl w:val="0"/>
                <w:numId w:val="16"/>
              </w:numPr>
              <w:spacing w:after="0" w:line="240" w:lineRule="auto"/>
              <w:ind w:left="322" w:hanging="322"/>
              <w:rPr>
                <w:rFonts w:asciiTheme="majorHAnsi" w:eastAsiaTheme="minorEastAsia" w:hAnsiTheme="majorHAnsi" w:cstheme="majorHAnsi"/>
              </w:rPr>
            </w:pPr>
            <w:r w:rsidRPr="0BFFEAC9">
              <w:rPr>
                <w:rFonts w:asciiTheme="majorHAnsi" w:eastAsiaTheme="minorEastAsia" w:hAnsiTheme="majorHAnsi" w:cstheme="majorBidi"/>
                <w:color w:val="000000" w:themeColor="text1"/>
              </w:rPr>
              <w:t>During the pandemic, supply was partly met with public health specialists returning or delaying retirement, re-deploying staff and capitalising on a broader skills mix.</w:t>
            </w:r>
          </w:p>
          <w:p w14:paraId="1524FEBC" w14:textId="77777777" w:rsidR="000C6943" w:rsidRPr="0018188E" w:rsidRDefault="000C6943" w:rsidP="003B0CB8">
            <w:pPr>
              <w:pStyle w:val="ListParagraph"/>
              <w:numPr>
                <w:ilvl w:val="0"/>
                <w:numId w:val="16"/>
              </w:numPr>
              <w:spacing w:after="0" w:line="240" w:lineRule="auto"/>
              <w:ind w:left="322" w:hanging="322"/>
              <w:rPr>
                <w:rFonts w:asciiTheme="majorHAnsi" w:eastAsiaTheme="minorEastAsia" w:hAnsiTheme="majorHAnsi" w:cstheme="majorHAnsi"/>
              </w:rPr>
            </w:pPr>
            <w:r w:rsidRPr="0BFFEAC9">
              <w:rPr>
                <w:rFonts w:asciiTheme="majorHAnsi" w:eastAsiaTheme="minorEastAsia" w:hAnsiTheme="majorHAnsi" w:cstheme="majorBidi"/>
              </w:rPr>
              <w:t>Public health staff experienced a ‘once in a lifetime’ career episode, which led to burnout and stretched specialist capacity across the system and increasing the risk of people leaving the workforce prematurely or reducing their input.</w:t>
            </w:r>
          </w:p>
          <w:p w14:paraId="474D24B9"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0BFFEAC9">
              <w:rPr>
                <w:rFonts w:asciiTheme="majorHAnsi" w:hAnsiTheme="majorHAnsi" w:cstheme="majorBidi"/>
              </w:rPr>
              <w:t xml:space="preserve">Anecdotally, some health visitors have taken roles with private providers/ NHS due to better terms and conditions </w:t>
            </w:r>
          </w:p>
        </w:tc>
      </w:tr>
      <w:tr w:rsidR="000C6943" w:rsidRPr="0018188E" w14:paraId="5C48F35B" w14:textId="77777777" w:rsidTr="0BFFEAC9">
        <w:tc>
          <w:tcPr>
            <w:tcW w:w="6947" w:type="dxa"/>
          </w:tcPr>
          <w:p w14:paraId="4B2A98DD"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bring more people into local government</w:t>
            </w:r>
          </w:p>
          <w:p w14:paraId="3C3745B4"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0BFFEAC9">
              <w:rPr>
                <w:rFonts w:asciiTheme="majorHAnsi" w:hAnsiTheme="majorHAnsi" w:cstheme="majorBidi"/>
              </w:rPr>
              <w:t>Ensure that the comprehensive 10-year NHS workforce plan includes allied health professions</w:t>
            </w:r>
          </w:p>
          <w:p w14:paraId="2F79E80D" w14:textId="77777777" w:rsidR="000C6943" w:rsidRPr="0018188E" w:rsidRDefault="000C6943" w:rsidP="003B0CB8">
            <w:pPr>
              <w:pStyle w:val="ListParagraph"/>
              <w:numPr>
                <w:ilvl w:val="0"/>
                <w:numId w:val="16"/>
              </w:numPr>
              <w:spacing w:after="0" w:line="240" w:lineRule="auto"/>
              <w:ind w:left="306" w:hanging="284"/>
              <w:rPr>
                <w:rFonts w:asciiTheme="majorHAnsi" w:eastAsiaTheme="minorEastAsia" w:hAnsiTheme="majorHAnsi" w:cstheme="majorHAnsi"/>
                <w:color w:val="000000" w:themeColor="text1"/>
              </w:rPr>
            </w:pPr>
            <w:r w:rsidRPr="0BFFEAC9">
              <w:rPr>
                <w:rFonts w:asciiTheme="majorHAnsi" w:eastAsiaTheme="minorEastAsia" w:hAnsiTheme="majorHAnsi" w:cstheme="majorBidi"/>
                <w:color w:val="000000" w:themeColor="text1"/>
              </w:rPr>
              <w:t>Think more broadly beyond academic qualifications to create career pathways into senior public health roles to plug unfilled vacancies.</w:t>
            </w:r>
          </w:p>
          <w:p w14:paraId="72C81682" w14:textId="77777777" w:rsidR="000C6943" w:rsidRPr="0018188E" w:rsidRDefault="000C6943" w:rsidP="003B0CB8">
            <w:pPr>
              <w:spacing w:after="0" w:line="240" w:lineRule="auto"/>
              <w:rPr>
                <w:rFonts w:asciiTheme="majorHAnsi" w:hAnsiTheme="majorHAnsi" w:cstheme="majorHAnsi"/>
              </w:rPr>
            </w:pPr>
          </w:p>
        </w:tc>
        <w:tc>
          <w:tcPr>
            <w:tcW w:w="7371" w:type="dxa"/>
          </w:tcPr>
          <w:p w14:paraId="011466A0"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address retention challenge</w:t>
            </w:r>
          </w:p>
          <w:p w14:paraId="06B1C319" w14:textId="77777777" w:rsidR="000C6943" w:rsidRPr="0018188E" w:rsidRDefault="000C6943" w:rsidP="003B0CB8">
            <w:pPr>
              <w:pStyle w:val="ListParagraph"/>
              <w:numPr>
                <w:ilvl w:val="0"/>
                <w:numId w:val="38"/>
              </w:numPr>
              <w:spacing w:after="0" w:line="240" w:lineRule="auto"/>
              <w:ind w:left="324" w:hanging="284"/>
              <w:rPr>
                <w:rFonts w:asciiTheme="majorHAnsi" w:eastAsia="Calibri" w:hAnsiTheme="majorHAnsi" w:cstheme="majorHAnsi"/>
              </w:rPr>
            </w:pPr>
            <w:r w:rsidRPr="0018188E">
              <w:rPr>
                <w:rFonts w:asciiTheme="majorHAnsi" w:eastAsiaTheme="minorEastAsia" w:hAnsiTheme="majorHAnsi" w:cstheme="majorHAnsi"/>
              </w:rPr>
              <w:t>Promote and support cross sector working and learning and opportunities</w:t>
            </w:r>
          </w:p>
          <w:p w14:paraId="6C9647AF" w14:textId="77777777" w:rsidR="000C6943" w:rsidRPr="0018188E" w:rsidRDefault="000C6943" w:rsidP="003B0CB8">
            <w:pPr>
              <w:spacing w:after="0" w:line="240" w:lineRule="auto"/>
              <w:rPr>
                <w:rFonts w:asciiTheme="majorHAnsi" w:eastAsia="Arial" w:hAnsiTheme="majorHAnsi" w:cstheme="majorHAnsi"/>
              </w:rPr>
            </w:pPr>
          </w:p>
        </w:tc>
      </w:tr>
      <w:tr w:rsidR="000C6943" w:rsidRPr="0018188E" w14:paraId="40978203" w14:textId="77777777" w:rsidTr="0BFFEAC9">
        <w:tc>
          <w:tcPr>
            <w:tcW w:w="6947" w:type="dxa"/>
          </w:tcPr>
          <w:p w14:paraId="75ACC624"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003A5C5A"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0BFFEAC9">
              <w:rPr>
                <w:rFonts w:asciiTheme="majorHAnsi" w:hAnsiTheme="majorHAnsi" w:cstheme="majorBidi"/>
              </w:rPr>
              <w:t>DHSC</w:t>
            </w:r>
          </w:p>
          <w:p w14:paraId="59F5932E"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0BFFEAC9">
              <w:rPr>
                <w:rFonts w:asciiTheme="majorHAnsi" w:hAnsiTheme="majorHAnsi" w:cstheme="majorBidi"/>
              </w:rPr>
              <w:t>ADPH</w:t>
            </w:r>
          </w:p>
          <w:p w14:paraId="3D1C252D"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0BFFEAC9">
              <w:rPr>
                <w:rFonts w:asciiTheme="majorHAnsi" w:hAnsiTheme="majorHAnsi" w:cstheme="majorBidi"/>
              </w:rPr>
              <w:t>OHID</w:t>
            </w:r>
          </w:p>
          <w:p w14:paraId="7BCB12ED"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0BFFEAC9">
              <w:rPr>
                <w:rFonts w:asciiTheme="majorHAnsi" w:hAnsiTheme="majorHAnsi" w:cstheme="majorBidi"/>
              </w:rPr>
              <w:t>Institute of health visitors</w:t>
            </w:r>
          </w:p>
          <w:p w14:paraId="0FC3D656" w14:textId="77777777" w:rsidR="000C6943" w:rsidRDefault="000C6943" w:rsidP="003B0CB8">
            <w:pPr>
              <w:pStyle w:val="ListParagraph"/>
              <w:numPr>
                <w:ilvl w:val="0"/>
                <w:numId w:val="16"/>
              </w:numPr>
              <w:spacing w:after="0" w:line="240" w:lineRule="auto"/>
              <w:ind w:left="306" w:hanging="284"/>
              <w:rPr>
                <w:rFonts w:asciiTheme="majorHAnsi" w:hAnsiTheme="majorHAnsi" w:cstheme="majorHAnsi"/>
              </w:rPr>
            </w:pPr>
            <w:r w:rsidRPr="0BFFEAC9">
              <w:rPr>
                <w:rFonts w:asciiTheme="majorHAnsi" w:hAnsiTheme="majorHAnsi" w:cstheme="majorBidi"/>
              </w:rPr>
              <w:t>Health Education England (responsibility for LA-commissioned services but more focused on NHS)</w:t>
            </w:r>
          </w:p>
          <w:p w14:paraId="38A1F74C" w14:textId="30ED5D66" w:rsidR="000A6801" w:rsidRPr="0018188E" w:rsidRDefault="6809DB37" w:rsidP="003B0CB8">
            <w:pPr>
              <w:pStyle w:val="ListParagraph"/>
              <w:numPr>
                <w:ilvl w:val="0"/>
                <w:numId w:val="16"/>
              </w:numPr>
              <w:spacing w:after="0" w:line="240" w:lineRule="auto"/>
              <w:ind w:left="306" w:hanging="284"/>
              <w:rPr>
                <w:rFonts w:asciiTheme="majorHAnsi" w:hAnsiTheme="majorHAnsi" w:cstheme="majorHAnsi"/>
              </w:rPr>
            </w:pPr>
            <w:r w:rsidRPr="0BFFEAC9">
              <w:rPr>
                <w:rFonts w:asciiTheme="majorHAnsi" w:hAnsiTheme="majorHAnsi" w:cstheme="majorBidi"/>
              </w:rPr>
              <w:t>Trade unions</w:t>
            </w:r>
          </w:p>
        </w:tc>
        <w:tc>
          <w:tcPr>
            <w:tcW w:w="7371" w:type="dxa"/>
          </w:tcPr>
          <w:p w14:paraId="3898F959"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 xml:space="preserve">What is the LGA’s role? </w:t>
            </w:r>
            <w:r w:rsidRPr="0018188E">
              <w:rPr>
                <w:rFonts w:asciiTheme="majorHAnsi" w:hAnsiTheme="majorHAnsi" w:cstheme="majorHAnsi"/>
                <w:i/>
                <w:iCs/>
              </w:rPr>
              <w:t>(</w:t>
            </w:r>
            <w:proofErr w:type="gramStart"/>
            <w:r w:rsidRPr="0018188E">
              <w:rPr>
                <w:rFonts w:asciiTheme="majorHAnsi" w:hAnsiTheme="majorHAnsi" w:cstheme="majorHAnsi"/>
                <w:i/>
                <w:iCs/>
              </w:rPr>
              <w:t>actions</w:t>
            </w:r>
            <w:proofErr w:type="gramEnd"/>
            <w:r w:rsidRPr="0018188E">
              <w:rPr>
                <w:rFonts w:asciiTheme="majorHAnsi" w:hAnsiTheme="majorHAnsi" w:cstheme="majorHAnsi"/>
                <w:i/>
                <w:iCs/>
              </w:rPr>
              <w:t xml:space="preserve"> completed/ in train)</w:t>
            </w:r>
          </w:p>
          <w:p w14:paraId="5FA2A3E5" w14:textId="77777777" w:rsidR="000C6943" w:rsidRPr="0018188E" w:rsidRDefault="000C6943" w:rsidP="003B0CB8">
            <w:pPr>
              <w:pStyle w:val="ListParagraph"/>
              <w:numPr>
                <w:ilvl w:val="0"/>
                <w:numId w:val="23"/>
              </w:numPr>
              <w:spacing w:after="0" w:line="240" w:lineRule="auto"/>
              <w:rPr>
                <w:rFonts w:asciiTheme="majorHAnsi" w:hAnsiTheme="majorHAnsi" w:cstheme="majorHAnsi"/>
                <w:i/>
                <w:iCs/>
                <w:sz w:val="21"/>
                <w:szCs w:val="21"/>
              </w:rPr>
            </w:pPr>
            <w:r w:rsidRPr="0018188E">
              <w:rPr>
                <w:rFonts w:asciiTheme="majorHAnsi" w:hAnsiTheme="majorHAnsi" w:cstheme="majorHAnsi"/>
                <w:i/>
                <w:iCs/>
                <w:sz w:val="21"/>
                <w:szCs w:val="21"/>
              </w:rPr>
              <w:t xml:space="preserve">Lobby to ensure the NHS workforce plan includes public health nursing such as health visitors, school </w:t>
            </w:r>
            <w:proofErr w:type="gramStart"/>
            <w:r w:rsidRPr="0018188E">
              <w:rPr>
                <w:rFonts w:asciiTheme="majorHAnsi" w:hAnsiTheme="majorHAnsi" w:cstheme="majorHAnsi"/>
                <w:i/>
                <w:iCs/>
                <w:sz w:val="21"/>
                <w:szCs w:val="21"/>
              </w:rPr>
              <w:t>nurses;</w:t>
            </w:r>
            <w:proofErr w:type="gramEnd"/>
            <w:r w:rsidRPr="0018188E">
              <w:rPr>
                <w:rFonts w:asciiTheme="majorHAnsi" w:hAnsiTheme="majorHAnsi" w:cstheme="majorHAnsi"/>
                <w:i/>
                <w:iCs/>
                <w:sz w:val="21"/>
                <w:szCs w:val="21"/>
              </w:rPr>
              <w:t xml:space="preserve"> </w:t>
            </w:r>
          </w:p>
          <w:p w14:paraId="7D767CDA" w14:textId="77777777" w:rsidR="000C6943" w:rsidRPr="0018188E" w:rsidRDefault="000C6943" w:rsidP="003B0CB8">
            <w:pPr>
              <w:pStyle w:val="ListParagraph"/>
              <w:numPr>
                <w:ilvl w:val="0"/>
                <w:numId w:val="23"/>
              </w:numPr>
              <w:spacing w:after="0" w:line="240" w:lineRule="auto"/>
              <w:rPr>
                <w:rFonts w:asciiTheme="majorHAnsi" w:hAnsiTheme="majorHAnsi" w:cstheme="majorHAnsi"/>
                <w:i/>
                <w:iCs/>
                <w:sz w:val="21"/>
                <w:szCs w:val="21"/>
              </w:rPr>
            </w:pPr>
            <w:r w:rsidRPr="0018188E">
              <w:rPr>
                <w:rFonts w:asciiTheme="majorHAnsi" w:hAnsiTheme="majorHAnsi" w:cstheme="majorHAnsi"/>
                <w:i/>
                <w:iCs/>
                <w:sz w:val="21"/>
                <w:szCs w:val="21"/>
              </w:rPr>
              <w:t>Lobby for additional resources through the public health grant.</w:t>
            </w:r>
          </w:p>
          <w:p w14:paraId="45A0B048" w14:textId="77777777" w:rsidR="000C6943" w:rsidRPr="0018188E" w:rsidRDefault="000C6943" w:rsidP="003B0CB8">
            <w:pPr>
              <w:pStyle w:val="ListParagraph"/>
              <w:numPr>
                <w:ilvl w:val="0"/>
                <w:numId w:val="23"/>
              </w:numPr>
              <w:spacing w:after="0" w:line="240" w:lineRule="auto"/>
              <w:rPr>
                <w:rFonts w:asciiTheme="majorHAnsi" w:hAnsiTheme="majorHAnsi" w:cstheme="majorHAnsi"/>
                <w:i/>
                <w:iCs/>
              </w:rPr>
            </w:pPr>
            <w:r w:rsidRPr="0018188E">
              <w:rPr>
                <w:rFonts w:asciiTheme="majorHAnsi" w:hAnsiTheme="majorHAnsi" w:cstheme="majorHAnsi"/>
                <w:i/>
                <w:iCs/>
              </w:rPr>
              <w:t>Input into the OHID stocktake of capacity and capability</w:t>
            </w:r>
          </w:p>
        </w:tc>
      </w:tr>
    </w:tbl>
    <w:p w14:paraId="0F638E5A" w14:textId="77777777" w:rsidR="000C6943" w:rsidRPr="0018188E" w:rsidRDefault="000C6943" w:rsidP="003B0CB8">
      <w:pPr>
        <w:spacing w:after="0" w:line="240" w:lineRule="auto"/>
        <w:rPr>
          <w:rFonts w:asciiTheme="majorHAnsi" w:hAnsiTheme="majorHAnsi" w:cstheme="majorHAnsi"/>
        </w:rPr>
      </w:pPr>
    </w:p>
    <w:p w14:paraId="7958BD54" w14:textId="77777777" w:rsidR="000C6943" w:rsidRPr="0018188E" w:rsidRDefault="000C6943" w:rsidP="003B0CB8">
      <w:pPr>
        <w:spacing w:after="0" w:line="240" w:lineRule="auto"/>
        <w:rPr>
          <w:rFonts w:asciiTheme="majorHAnsi" w:hAnsiTheme="majorHAnsi" w:cstheme="majorHAnsi"/>
        </w:rPr>
      </w:pPr>
    </w:p>
    <w:p w14:paraId="0935D253" w14:textId="77777777" w:rsidR="000C6943" w:rsidRPr="0018188E" w:rsidRDefault="000C6943" w:rsidP="003B0CB8">
      <w:pPr>
        <w:spacing w:after="0" w:line="240" w:lineRule="auto"/>
        <w:rPr>
          <w:rFonts w:asciiTheme="majorHAnsi" w:hAnsiTheme="majorHAnsi" w:cstheme="majorHAnsi"/>
        </w:rPr>
      </w:pPr>
    </w:p>
    <w:tbl>
      <w:tblPr>
        <w:tblStyle w:val="TableGrid"/>
        <w:tblW w:w="14319" w:type="dxa"/>
        <w:tblInd w:w="-289" w:type="dxa"/>
        <w:tblLook w:val="04A0" w:firstRow="1" w:lastRow="0" w:firstColumn="1" w:lastColumn="0" w:noHBand="0" w:noVBand="1"/>
      </w:tblPr>
      <w:tblGrid>
        <w:gridCol w:w="6284"/>
        <w:gridCol w:w="8035"/>
      </w:tblGrid>
      <w:tr w:rsidR="000C6943" w:rsidRPr="0018188E" w14:paraId="64D8E4DA" w14:textId="77777777" w:rsidTr="3B989866">
        <w:tc>
          <w:tcPr>
            <w:tcW w:w="14319" w:type="dxa"/>
            <w:gridSpan w:val="2"/>
          </w:tcPr>
          <w:p w14:paraId="56E68714"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sz w:val="24"/>
                <w:szCs w:val="24"/>
              </w:rPr>
              <w:lastRenderedPageBreak/>
              <w:t>Regulatory services</w:t>
            </w:r>
          </w:p>
        </w:tc>
      </w:tr>
      <w:tr w:rsidR="000C6943" w:rsidRPr="0018188E" w14:paraId="2A93FFDB" w14:textId="77777777" w:rsidTr="3B989866">
        <w:tc>
          <w:tcPr>
            <w:tcW w:w="6284" w:type="dxa"/>
          </w:tcPr>
          <w:p w14:paraId="6FD0702F"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Capacity gap data</w:t>
            </w:r>
          </w:p>
          <w:p w14:paraId="2BE5C46A" w14:textId="69C1AC4B" w:rsidR="000C6943" w:rsidRPr="0018188E" w:rsidRDefault="000C6943" w:rsidP="3B989866">
            <w:pPr>
              <w:pStyle w:val="ListParagraph"/>
              <w:numPr>
                <w:ilvl w:val="0"/>
                <w:numId w:val="23"/>
              </w:numPr>
              <w:spacing w:after="0" w:line="240" w:lineRule="auto"/>
              <w:rPr>
                <w:rFonts w:asciiTheme="majorHAnsi" w:hAnsiTheme="majorHAnsi" w:cstheme="majorBidi"/>
                <w:b/>
                <w:bCs/>
              </w:rPr>
            </w:pPr>
            <w:r w:rsidRPr="3B989866">
              <w:rPr>
                <w:rFonts w:asciiTheme="majorHAnsi" w:hAnsiTheme="majorHAnsi" w:cstheme="majorBidi"/>
              </w:rPr>
              <w:t>No data exists on the number of vacancies in regulatory services roles</w:t>
            </w:r>
            <w:r w:rsidR="7E9E08E7" w:rsidRPr="3B989866">
              <w:rPr>
                <w:rFonts w:asciiTheme="majorHAnsi" w:hAnsiTheme="majorHAnsi" w:cstheme="majorBidi"/>
              </w:rPr>
              <w:t xml:space="preserve">, although anecdotal evidence indicates there are widespread challenges with recruiting. </w:t>
            </w:r>
          </w:p>
          <w:p w14:paraId="0C6F748A" w14:textId="317EEE61" w:rsidR="000C6943" w:rsidRPr="0018188E" w:rsidRDefault="3A9AF196" w:rsidP="3B989866">
            <w:pPr>
              <w:pStyle w:val="ListParagraph"/>
              <w:numPr>
                <w:ilvl w:val="0"/>
                <w:numId w:val="23"/>
              </w:numPr>
              <w:spacing w:after="0" w:line="240" w:lineRule="auto"/>
              <w:rPr>
                <w:rFonts w:asciiTheme="majorHAnsi" w:hAnsiTheme="majorHAnsi" w:cstheme="majorBidi"/>
              </w:rPr>
            </w:pPr>
            <w:r w:rsidRPr="3B989866">
              <w:rPr>
                <w:rFonts w:asciiTheme="majorHAnsi" w:hAnsiTheme="majorHAnsi" w:cstheme="majorBidi"/>
              </w:rPr>
              <w:t>Local Government Workforce Survey 2022 showed two-fifths of councils have difficulty recruiting environmental health officers and building control officers; and a fifth have problems retaining them</w:t>
            </w:r>
            <w:r w:rsidR="000C6943" w:rsidRPr="3B989866">
              <w:rPr>
                <w:rStyle w:val="EndnoteReference"/>
                <w:rFonts w:asciiTheme="majorHAnsi" w:hAnsiTheme="majorHAnsi" w:cstheme="majorBidi"/>
              </w:rPr>
              <w:endnoteReference w:id="40"/>
            </w:r>
            <w:r w:rsidRPr="3B989866">
              <w:rPr>
                <w:rFonts w:asciiTheme="majorHAnsi" w:hAnsiTheme="majorHAnsi" w:cstheme="majorBidi"/>
              </w:rPr>
              <w:t>.</w:t>
            </w:r>
          </w:p>
          <w:p w14:paraId="2A6CB7FB" w14:textId="616E28F8" w:rsidR="000C6943" w:rsidRPr="0018188E" w:rsidRDefault="7E9E08E7" w:rsidP="3B989866">
            <w:pPr>
              <w:pStyle w:val="ListParagraph"/>
              <w:numPr>
                <w:ilvl w:val="0"/>
                <w:numId w:val="23"/>
              </w:numPr>
              <w:spacing w:after="0" w:line="240" w:lineRule="auto"/>
              <w:rPr>
                <w:rFonts w:asciiTheme="majorHAnsi" w:hAnsiTheme="majorHAnsi" w:cstheme="majorBidi"/>
                <w:b/>
                <w:bCs/>
              </w:rPr>
            </w:pPr>
            <w:r w:rsidRPr="3B989866">
              <w:rPr>
                <w:rFonts w:asciiTheme="majorHAnsi" w:hAnsiTheme="majorHAnsi" w:cstheme="majorBidi"/>
              </w:rPr>
              <w:t>There is no</w:t>
            </w:r>
            <w:r w:rsidR="000C6943" w:rsidRPr="3B989866">
              <w:rPr>
                <w:rFonts w:asciiTheme="majorHAnsi" w:hAnsiTheme="majorHAnsi" w:cstheme="majorBidi"/>
              </w:rPr>
              <w:t xml:space="preserve"> modelling of the number of posts required</w:t>
            </w:r>
            <w:r w:rsidR="16001F25" w:rsidRPr="3B989866">
              <w:rPr>
                <w:rFonts w:asciiTheme="majorHAnsi" w:hAnsiTheme="majorHAnsi" w:cstheme="majorBidi"/>
              </w:rPr>
              <w:t xml:space="preserve"> in these services</w:t>
            </w:r>
            <w:r w:rsidR="000C6943" w:rsidRPr="3B989866">
              <w:rPr>
                <w:rFonts w:asciiTheme="majorHAnsi" w:hAnsiTheme="majorHAnsi" w:cstheme="majorBidi"/>
              </w:rPr>
              <w:t xml:space="preserve">. Essentially, the more officers there are, more of the wide range of statutory duties can be proactively supported. </w:t>
            </w:r>
          </w:p>
          <w:p w14:paraId="167A10A2" w14:textId="001D430D" w:rsidR="000C6943" w:rsidRPr="009A7FA4" w:rsidRDefault="000C6943" w:rsidP="009A7FA4">
            <w:pPr>
              <w:pStyle w:val="ListParagraph"/>
              <w:numPr>
                <w:ilvl w:val="0"/>
                <w:numId w:val="23"/>
              </w:numPr>
              <w:spacing w:after="0" w:line="240" w:lineRule="auto"/>
              <w:rPr>
                <w:rFonts w:asciiTheme="majorHAnsi" w:hAnsiTheme="majorHAnsi" w:cstheme="majorHAnsi"/>
              </w:rPr>
            </w:pPr>
            <w:r w:rsidRPr="3B989866">
              <w:rPr>
                <w:rFonts w:asciiTheme="majorHAnsi" w:hAnsiTheme="majorHAnsi" w:cstheme="majorBidi"/>
              </w:rPr>
              <w:t>Workforce surveys have previously indicated that the number of trading standards professionals has reduced by around half since 2022, with a smaller reduction in environmental health.</w:t>
            </w:r>
          </w:p>
        </w:tc>
        <w:tc>
          <w:tcPr>
            <w:tcW w:w="8035" w:type="dxa"/>
          </w:tcPr>
          <w:p w14:paraId="63DCD138" w14:textId="77777777" w:rsidR="000C6943" w:rsidRPr="0018188E" w:rsidRDefault="000C6943" w:rsidP="003B0CB8">
            <w:pPr>
              <w:spacing w:after="0" w:line="240" w:lineRule="auto"/>
              <w:rPr>
                <w:rFonts w:asciiTheme="majorHAnsi" w:hAnsiTheme="majorHAnsi" w:cstheme="majorHAnsi"/>
                <w:b/>
                <w:bCs/>
              </w:rPr>
            </w:pPr>
            <w:r w:rsidRPr="3B989866">
              <w:rPr>
                <w:rFonts w:asciiTheme="majorHAnsi" w:hAnsiTheme="majorHAnsi" w:cstheme="majorBidi"/>
                <w:b/>
                <w:bCs/>
              </w:rPr>
              <w:t>Reasons for recruitment/ retention challenge</w:t>
            </w:r>
          </w:p>
          <w:p w14:paraId="2A37A1E6" w14:textId="77777777" w:rsidR="000C6943" w:rsidRPr="0018188E" w:rsidRDefault="000C6943" w:rsidP="3B989866">
            <w:pPr>
              <w:pStyle w:val="ListParagraph"/>
              <w:numPr>
                <w:ilvl w:val="0"/>
                <w:numId w:val="16"/>
              </w:numPr>
              <w:spacing w:after="0" w:line="240" w:lineRule="auto"/>
              <w:ind w:left="322" w:hanging="283"/>
              <w:rPr>
                <w:rFonts w:asciiTheme="majorHAnsi" w:hAnsiTheme="majorHAnsi" w:cstheme="majorBidi"/>
              </w:rPr>
            </w:pPr>
            <w:r w:rsidRPr="3B989866">
              <w:rPr>
                <w:rFonts w:asciiTheme="majorHAnsi" w:hAnsiTheme="majorHAnsi" w:cstheme="majorBidi"/>
              </w:rPr>
              <w:t>Cross-government task group identified:</w:t>
            </w:r>
          </w:p>
          <w:p w14:paraId="10A2A4DB" w14:textId="58E2FD92" w:rsidR="000C6943" w:rsidRPr="0018188E" w:rsidRDefault="252DFA91" w:rsidP="0093641C">
            <w:pPr>
              <w:pStyle w:val="ListParagraph"/>
              <w:numPr>
                <w:ilvl w:val="1"/>
                <w:numId w:val="16"/>
              </w:numPr>
              <w:spacing w:after="0" w:line="240" w:lineRule="auto"/>
              <w:ind w:left="559" w:hanging="284"/>
              <w:rPr>
                <w:rFonts w:asciiTheme="majorHAnsi" w:hAnsiTheme="majorHAnsi" w:cstheme="majorBidi"/>
              </w:rPr>
            </w:pPr>
            <w:r w:rsidRPr="3B989866">
              <w:rPr>
                <w:rFonts w:asciiTheme="majorHAnsi" w:hAnsiTheme="majorHAnsi" w:cstheme="majorBidi"/>
              </w:rPr>
              <w:t>Ageing workforce</w:t>
            </w:r>
          </w:p>
          <w:p w14:paraId="67858D1E" w14:textId="77777777" w:rsidR="000C6943" w:rsidRPr="0018188E" w:rsidRDefault="252DFA91" w:rsidP="0093641C">
            <w:pPr>
              <w:pStyle w:val="ListParagraph"/>
              <w:numPr>
                <w:ilvl w:val="1"/>
                <w:numId w:val="16"/>
              </w:numPr>
              <w:spacing w:after="0" w:line="240" w:lineRule="auto"/>
              <w:ind w:left="559" w:hanging="284"/>
              <w:rPr>
                <w:rFonts w:asciiTheme="majorHAnsi" w:hAnsiTheme="majorHAnsi" w:cstheme="majorBidi"/>
              </w:rPr>
            </w:pPr>
            <w:r w:rsidRPr="3B989866">
              <w:rPr>
                <w:rFonts w:asciiTheme="majorHAnsi" w:hAnsiTheme="majorHAnsi" w:cstheme="majorBidi"/>
              </w:rPr>
              <w:t>Loss of officers to other sectors and agencies, exacerbated by COVID-19</w:t>
            </w:r>
          </w:p>
          <w:p w14:paraId="47203ADE" w14:textId="77777777" w:rsidR="000C6943" w:rsidRPr="0018188E" w:rsidRDefault="252DFA91" w:rsidP="0093641C">
            <w:pPr>
              <w:pStyle w:val="ListParagraph"/>
              <w:numPr>
                <w:ilvl w:val="1"/>
                <w:numId w:val="16"/>
              </w:numPr>
              <w:spacing w:after="0" w:line="240" w:lineRule="auto"/>
              <w:ind w:left="559" w:hanging="284"/>
              <w:rPr>
                <w:rFonts w:asciiTheme="majorHAnsi" w:hAnsiTheme="majorHAnsi" w:cstheme="majorBidi"/>
              </w:rPr>
            </w:pPr>
            <w:r w:rsidRPr="3B989866">
              <w:rPr>
                <w:rFonts w:asciiTheme="majorHAnsi" w:hAnsiTheme="majorHAnsi" w:cstheme="majorBidi"/>
              </w:rPr>
              <w:t>Limited pool of professional capacity available</w:t>
            </w:r>
          </w:p>
          <w:p w14:paraId="409569CB" w14:textId="62325D0C" w:rsidR="000C6943" w:rsidRPr="0018188E" w:rsidRDefault="252DFA91" w:rsidP="0093641C">
            <w:pPr>
              <w:pStyle w:val="ListParagraph"/>
              <w:numPr>
                <w:ilvl w:val="1"/>
                <w:numId w:val="16"/>
              </w:numPr>
              <w:spacing w:after="0" w:line="240" w:lineRule="auto"/>
              <w:ind w:left="559" w:hanging="284"/>
              <w:rPr>
                <w:rFonts w:asciiTheme="majorHAnsi" w:hAnsiTheme="majorHAnsi" w:cstheme="majorBidi"/>
              </w:rPr>
            </w:pPr>
            <w:r w:rsidRPr="3B989866">
              <w:rPr>
                <w:rFonts w:asciiTheme="majorHAnsi" w:hAnsiTheme="majorHAnsi" w:cstheme="majorBidi"/>
              </w:rPr>
              <w:t>Lack of funding for training posts</w:t>
            </w:r>
            <w:r w:rsidR="19ED642F" w:rsidRPr="3B989866">
              <w:rPr>
                <w:rFonts w:asciiTheme="majorHAnsi" w:hAnsiTheme="majorHAnsi" w:cstheme="majorBidi"/>
              </w:rPr>
              <w:t>, an</w:t>
            </w:r>
            <w:r w:rsidRPr="3B989866">
              <w:rPr>
                <w:rFonts w:asciiTheme="majorHAnsi" w:hAnsiTheme="majorHAnsi" w:cstheme="majorBidi"/>
              </w:rPr>
              <w:t xml:space="preserve"> impact of </w:t>
            </w:r>
            <w:r w:rsidR="5883001C" w:rsidRPr="3B989866">
              <w:rPr>
                <w:rFonts w:asciiTheme="majorHAnsi" w:hAnsiTheme="majorHAnsi" w:cstheme="majorBidi"/>
              </w:rPr>
              <w:t xml:space="preserve">the </w:t>
            </w:r>
            <w:r w:rsidRPr="3B989866">
              <w:rPr>
                <w:rFonts w:asciiTheme="majorHAnsi" w:hAnsiTheme="majorHAnsi" w:cstheme="majorBidi"/>
              </w:rPr>
              <w:t xml:space="preserve">reduction to </w:t>
            </w:r>
            <w:r w:rsidR="396B93F6" w:rsidRPr="3B989866">
              <w:rPr>
                <w:rFonts w:asciiTheme="majorHAnsi" w:hAnsiTheme="majorHAnsi" w:cstheme="majorBidi"/>
              </w:rPr>
              <w:t xml:space="preserve">services’ </w:t>
            </w:r>
            <w:r w:rsidRPr="3B989866">
              <w:rPr>
                <w:rFonts w:asciiTheme="majorHAnsi" w:hAnsiTheme="majorHAnsi" w:cstheme="majorBidi"/>
              </w:rPr>
              <w:t>budgets following cuts to council funding</w:t>
            </w:r>
          </w:p>
          <w:p w14:paraId="69C118FA" w14:textId="77777777" w:rsidR="000C6943" w:rsidRPr="0018188E" w:rsidRDefault="252DFA91" w:rsidP="0093641C">
            <w:pPr>
              <w:pStyle w:val="ListParagraph"/>
              <w:numPr>
                <w:ilvl w:val="1"/>
                <w:numId w:val="16"/>
              </w:numPr>
              <w:spacing w:after="0" w:line="240" w:lineRule="auto"/>
              <w:ind w:left="559" w:hanging="284"/>
              <w:rPr>
                <w:rFonts w:asciiTheme="majorHAnsi" w:hAnsiTheme="majorHAnsi" w:cstheme="majorBidi"/>
              </w:rPr>
            </w:pPr>
            <w:r w:rsidRPr="3B989866">
              <w:rPr>
                <w:rFonts w:asciiTheme="majorHAnsi" w:hAnsiTheme="majorHAnsi" w:cstheme="majorBidi"/>
              </w:rPr>
              <w:t>Lack of management time to mentor new officers</w:t>
            </w:r>
          </w:p>
          <w:p w14:paraId="012D2B28" w14:textId="77777777" w:rsidR="000C6943" w:rsidRPr="0018188E" w:rsidRDefault="252DFA91" w:rsidP="0093641C">
            <w:pPr>
              <w:pStyle w:val="ListParagraph"/>
              <w:numPr>
                <w:ilvl w:val="1"/>
                <w:numId w:val="16"/>
              </w:numPr>
              <w:spacing w:after="0" w:line="240" w:lineRule="auto"/>
              <w:ind w:left="559" w:hanging="284"/>
              <w:rPr>
                <w:rFonts w:asciiTheme="majorHAnsi" w:hAnsiTheme="majorHAnsi" w:cstheme="majorBidi"/>
              </w:rPr>
            </w:pPr>
            <w:r w:rsidRPr="3B989866">
              <w:rPr>
                <w:rFonts w:asciiTheme="majorHAnsi" w:hAnsiTheme="majorHAnsi" w:cstheme="majorBidi"/>
              </w:rPr>
              <w:t>Increasing generalist roles, decreasing specialist expertise</w:t>
            </w:r>
          </w:p>
          <w:p w14:paraId="5D417E56" w14:textId="577D6711" w:rsidR="000C6943" w:rsidRPr="0018188E" w:rsidRDefault="252DFA91" w:rsidP="3B989866">
            <w:pPr>
              <w:pStyle w:val="ListParagraph"/>
              <w:numPr>
                <w:ilvl w:val="0"/>
                <w:numId w:val="16"/>
              </w:numPr>
              <w:spacing w:after="0" w:line="240" w:lineRule="auto"/>
              <w:ind w:left="322" w:hanging="283"/>
              <w:rPr>
                <w:rFonts w:asciiTheme="majorHAnsi" w:hAnsiTheme="majorHAnsi" w:cstheme="majorBidi"/>
              </w:rPr>
            </w:pPr>
            <w:r w:rsidRPr="3B989866">
              <w:rPr>
                <w:rFonts w:asciiTheme="majorHAnsi" w:hAnsiTheme="majorHAnsi" w:cstheme="majorBidi"/>
              </w:rPr>
              <w:t>Reduction in EH university courses offered/numbers accessing them.</w:t>
            </w:r>
          </w:p>
          <w:p w14:paraId="2A15CE0D" w14:textId="0119A5A8" w:rsidR="000C6943" w:rsidRPr="0018188E" w:rsidRDefault="252DFA91" w:rsidP="3B989866">
            <w:pPr>
              <w:pStyle w:val="ListParagraph"/>
              <w:numPr>
                <w:ilvl w:val="0"/>
                <w:numId w:val="16"/>
              </w:numPr>
              <w:spacing w:after="0" w:line="240" w:lineRule="auto"/>
              <w:ind w:left="322" w:hanging="283"/>
              <w:rPr>
                <w:rFonts w:asciiTheme="majorHAnsi" w:hAnsiTheme="majorHAnsi" w:cstheme="majorBidi"/>
              </w:rPr>
            </w:pPr>
            <w:r w:rsidRPr="3B989866">
              <w:rPr>
                <w:rFonts w:asciiTheme="majorHAnsi" w:hAnsiTheme="majorHAnsi" w:cstheme="majorBidi"/>
              </w:rPr>
              <w:t>SSC wrote to ministers to highlight uncoordinated creation of new enforcement duties</w:t>
            </w:r>
            <w:r w:rsidR="0A4DCB33" w:rsidRPr="3B989866">
              <w:rPr>
                <w:rFonts w:asciiTheme="majorHAnsi" w:hAnsiTheme="majorHAnsi" w:cstheme="majorBidi"/>
              </w:rPr>
              <w:t>,</w:t>
            </w:r>
            <w:r w:rsidRPr="3B989866">
              <w:rPr>
                <w:rFonts w:asciiTheme="majorHAnsi" w:hAnsiTheme="majorHAnsi" w:cstheme="majorBidi"/>
              </w:rPr>
              <w:t xml:space="preserve"> creating additional capacity issues</w:t>
            </w:r>
            <w:r w:rsidR="2A405DEB" w:rsidRPr="3B989866">
              <w:rPr>
                <w:rFonts w:asciiTheme="majorHAnsi" w:hAnsiTheme="majorHAnsi" w:cstheme="majorBidi"/>
              </w:rPr>
              <w:t xml:space="preserve"> for already stretched services.</w:t>
            </w:r>
          </w:p>
          <w:p w14:paraId="10A87B6F" w14:textId="5FE6D945" w:rsidR="000C6943" w:rsidRPr="0018188E" w:rsidRDefault="000C6943" w:rsidP="3B989866">
            <w:pPr>
              <w:spacing w:after="0" w:line="240" w:lineRule="auto"/>
              <w:ind w:left="0"/>
              <w:rPr>
                <w:rFonts w:asciiTheme="majorHAnsi" w:hAnsiTheme="majorHAnsi" w:cstheme="majorBidi"/>
              </w:rPr>
            </w:pPr>
          </w:p>
        </w:tc>
      </w:tr>
      <w:tr w:rsidR="000C6943" w:rsidRPr="0018188E" w14:paraId="1D62E784" w14:textId="77777777" w:rsidTr="3B989866">
        <w:tc>
          <w:tcPr>
            <w:tcW w:w="6284" w:type="dxa"/>
          </w:tcPr>
          <w:p w14:paraId="0ACB46AF"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bring more people into local government</w:t>
            </w:r>
          </w:p>
          <w:p w14:paraId="33635E0C" w14:textId="5F8963E3" w:rsidR="000C6943" w:rsidRDefault="000C6943" w:rsidP="003B0CB8">
            <w:pPr>
              <w:pStyle w:val="ListParagraph"/>
              <w:numPr>
                <w:ilvl w:val="0"/>
                <w:numId w:val="24"/>
              </w:numPr>
              <w:spacing w:after="0" w:line="240" w:lineRule="auto"/>
              <w:rPr>
                <w:rFonts w:asciiTheme="majorHAnsi" w:hAnsiTheme="majorHAnsi" w:cstheme="majorHAnsi"/>
              </w:rPr>
            </w:pPr>
            <w:r w:rsidRPr="0018188E">
              <w:rPr>
                <w:rFonts w:asciiTheme="majorHAnsi" w:hAnsiTheme="majorHAnsi" w:cstheme="majorHAnsi"/>
              </w:rPr>
              <w:t>Awareness raising of regulatory services/ careers (CTIS/ CIEH/BSR)</w:t>
            </w:r>
          </w:p>
          <w:p w14:paraId="21E3B2F8" w14:textId="6934FBB6" w:rsidR="000C6943" w:rsidRPr="0018188E" w:rsidRDefault="1CF8F6E7" w:rsidP="0093641C">
            <w:pPr>
              <w:pStyle w:val="ListParagraph"/>
              <w:numPr>
                <w:ilvl w:val="0"/>
                <w:numId w:val="24"/>
              </w:numPr>
              <w:spacing w:after="0" w:line="240" w:lineRule="auto"/>
              <w:rPr>
                <w:rFonts w:asciiTheme="majorHAnsi" w:hAnsiTheme="majorHAnsi" w:cstheme="majorHAnsi"/>
              </w:rPr>
            </w:pPr>
            <w:r w:rsidRPr="3B989866">
              <w:rPr>
                <w:rFonts w:asciiTheme="majorHAnsi" w:hAnsiTheme="majorHAnsi" w:cstheme="majorBidi"/>
              </w:rPr>
              <w:t xml:space="preserve">CIEH </w:t>
            </w:r>
            <w:hyperlink r:id="rId14">
              <w:r w:rsidR="69C7B556" w:rsidRPr="3B989866">
                <w:rPr>
                  <w:rStyle w:val="Hyperlink"/>
                  <w:rFonts w:asciiTheme="majorHAnsi" w:hAnsiTheme="majorHAnsi" w:cstheme="majorBidi"/>
                </w:rPr>
                <w:t>Apprenticeship toolkit</w:t>
              </w:r>
              <w:r w:rsidR="6AF63D42" w:rsidRPr="3B989866">
                <w:rPr>
                  <w:rStyle w:val="Hyperlink"/>
                  <w:rFonts w:asciiTheme="majorHAnsi" w:hAnsiTheme="majorHAnsi" w:cstheme="majorBidi"/>
                </w:rPr>
                <w:t>.</w:t>
              </w:r>
            </w:hyperlink>
            <w:r w:rsidR="6AF63D42" w:rsidRPr="3B989866">
              <w:rPr>
                <w:rFonts w:asciiTheme="majorHAnsi" w:hAnsiTheme="majorHAnsi" w:cstheme="majorBidi"/>
              </w:rPr>
              <w:t xml:space="preserve"> CTSI have recently developed a trading standards specific apprenticeship</w:t>
            </w:r>
            <w:r w:rsidR="4971BA4F" w:rsidRPr="3B989866">
              <w:rPr>
                <w:rFonts w:asciiTheme="majorHAnsi" w:hAnsiTheme="majorHAnsi" w:cstheme="majorBidi"/>
              </w:rPr>
              <w:t>, while plans are also being developed for a licensing apprenticeship</w:t>
            </w:r>
            <w:r w:rsidR="6AF63D42" w:rsidRPr="3B989866">
              <w:rPr>
                <w:rFonts w:asciiTheme="majorHAnsi" w:hAnsiTheme="majorHAnsi" w:cstheme="majorBidi"/>
              </w:rPr>
              <w:t>.</w:t>
            </w:r>
          </w:p>
        </w:tc>
        <w:tc>
          <w:tcPr>
            <w:tcW w:w="8035" w:type="dxa"/>
          </w:tcPr>
          <w:p w14:paraId="37558612" w14:textId="77777777" w:rsidR="000C6943" w:rsidRPr="0018188E" w:rsidRDefault="000C6943" w:rsidP="003B0CB8">
            <w:pPr>
              <w:spacing w:after="0" w:line="240" w:lineRule="auto"/>
              <w:rPr>
                <w:rFonts w:asciiTheme="majorHAnsi" w:hAnsiTheme="majorHAnsi" w:cstheme="majorHAnsi"/>
                <w:b/>
                <w:bCs/>
              </w:rPr>
            </w:pPr>
            <w:r w:rsidRPr="3B989866">
              <w:rPr>
                <w:rFonts w:asciiTheme="majorHAnsi" w:hAnsiTheme="majorHAnsi" w:cstheme="majorBidi"/>
                <w:b/>
                <w:bCs/>
              </w:rPr>
              <w:t>Tactics to address retention challenge</w:t>
            </w:r>
          </w:p>
          <w:p w14:paraId="4B4604CE" w14:textId="53E659E4" w:rsidR="02A370B3" w:rsidRDefault="02A370B3" w:rsidP="3B989866">
            <w:pPr>
              <w:pStyle w:val="ListParagraph"/>
              <w:numPr>
                <w:ilvl w:val="0"/>
                <w:numId w:val="16"/>
              </w:numPr>
              <w:spacing w:after="0" w:line="240" w:lineRule="auto"/>
              <w:ind w:left="322" w:hanging="283"/>
              <w:rPr>
                <w:rFonts w:asciiTheme="majorHAnsi" w:hAnsiTheme="majorHAnsi" w:cstheme="majorBidi"/>
              </w:rPr>
            </w:pPr>
            <w:r w:rsidRPr="3B989866">
              <w:rPr>
                <w:rFonts w:asciiTheme="majorHAnsi" w:hAnsiTheme="majorHAnsi" w:cstheme="majorBidi"/>
              </w:rPr>
              <w:t>Funded apprenticeship schemes covering salaries of regulatory apprentices.</w:t>
            </w:r>
          </w:p>
          <w:p w14:paraId="6705404C" w14:textId="77777777" w:rsidR="000C6943" w:rsidRPr="0018188E" w:rsidRDefault="000C6943" w:rsidP="003B0CB8">
            <w:pPr>
              <w:pStyle w:val="ListParagraph"/>
              <w:numPr>
                <w:ilvl w:val="0"/>
                <w:numId w:val="16"/>
              </w:numPr>
              <w:spacing w:after="0" w:line="240" w:lineRule="auto"/>
              <w:ind w:left="322" w:hanging="283"/>
              <w:rPr>
                <w:rFonts w:asciiTheme="majorHAnsi" w:hAnsiTheme="majorHAnsi" w:cstheme="majorHAnsi"/>
              </w:rPr>
            </w:pPr>
            <w:r w:rsidRPr="3B989866">
              <w:rPr>
                <w:rFonts w:asciiTheme="majorHAnsi" w:hAnsiTheme="majorHAnsi" w:cstheme="majorBidi"/>
              </w:rPr>
              <w:t>More cost recovery mechanisms to bring additional resources into the service</w:t>
            </w:r>
          </w:p>
          <w:p w14:paraId="4F8082B1" w14:textId="77777777" w:rsidR="000C6943" w:rsidRPr="0018188E" w:rsidRDefault="000C6943" w:rsidP="003B0CB8">
            <w:pPr>
              <w:pStyle w:val="ListParagraph"/>
              <w:numPr>
                <w:ilvl w:val="0"/>
                <w:numId w:val="16"/>
              </w:numPr>
              <w:spacing w:after="0" w:line="240" w:lineRule="auto"/>
              <w:ind w:left="322" w:hanging="283"/>
              <w:rPr>
                <w:rFonts w:asciiTheme="majorHAnsi" w:hAnsiTheme="majorHAnsi" w:cstheme="majorHAnsi"/>
              </w:rPr>
            </w:pPr>
            <w:r w:rsidRPr="3B989866">
              <w:rPr>
                <w:rFonts w:asciiTheme="majorHAnsi" w:hAnsiTheme="majorHAnsi" w:cstheme="majorBidi"/>
              </w:rPr>
              <w:t>Promote leadership development scheme within existing workforce (by CTSI/ CIEH)</w:t>
            </w:r>
          </w:p>
          <w:p w14:paraId="1022AD66" w14:textId="77777777" w:rsidR="000C6943" w:rsidRPr="0018188E" w:rsidRDefault="000C6943" w:rsidP="003B0CB8">
            <w:pPr>
              <w:pStyle w:val="ListParagraph"/>
              <w:numPr>
                <w:ilvl w:val="0"/>
                <w:numId w:val="16"/>
              </w:numPr>
              <w:spacing w:after="0" w:line="240" w:lineRule="auto"/>
              <w:ind w:left="322" w:hanging="283"/>
              <w:rPr>
                <w:rFonts w:asciiTheme="majorHAnsi" w:hAnsiTheme="majorHAnsi" w:cstheme="majorHAnsi"/>
                <w:i/>
                <w:iCs/>
              </w:rPr>
            </w:pPr>
            <w:r w:rsidRPr="3B989866">
              <w:rPr>
                <w:rFonts w:asciiTheme="majorHAnsi" w:hAnsiTheme="majorHAnsi" w:cstheme="majorBidi"/>
              </w:rPr>
              <w:t>Review of resourcing in local EH/TS services (FSA)</w:t>
            </w:r>
          </w:p>
        </w:tc>
      </w:tr>
      <w:tr w:rsidR="000C6943" w:rsidRPr="0018188E" w14:paraId="25880E80" w14:textId="77777777" w:rsidTr="3B989866">
        <w:tc>
          <w:tcPr>
            <w:tcW w:w="6284" w:type="dxa"/>
          </w:tcPr>
          <w:p w14:paraId="76587509"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7F90B283" w14:textId="1F015877" w:rsidR="57981E36" w:rsidRPr="00F02241" w:rsidRDefault="000C6943" w:rsidP="00F02241">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DEFRA</w:t>
            </w:r>
            <w:r w:rsidR="00F02241">
              <w:rPr>
                <w:rFonts w:asciiTheme="majorHAnsi" w:hAnsiTheme="majorHAnsi" w:cstheme="majorBidi"/>
              </w:rPr>
              <w:t xml:space="preserve">/ </w:t>
            </w:r>
            <w:r w:rsidR="0148B502" w:rsidRPr="00F02241">
              <w:rPr>
                <w:rFonts w:asciiTheme="majorHAnsi" w:hAnsiTheme="majorHAnsi" w:cstheme="majorBidi"/>
              </w:rPr>
              <w:t>DB&amp;T</w:t>
            </w:r>
            <w:r w:rsidR="00F02241">
              <w:rPr>
                <w:rFonts w:asciiTheme="majorHAnsi" w:hAnsiTheme="majorHAnsi" w:cstheme="majorBidi"/>
              </w:rPr>
              <w:t xml:space="preserve">/ </w:t>
            </w:r>
            <w:r w:rsidRPr="00F02241">
              <w:rPr>
                <w:rFonts w:asciiTheme="majorHAnsi" w:hAnsiTheme="majorHAnsi" w:cstheme="majorBidi"/>
              </w:rPr>
              <w:t>Home Office</w:t>
            </w:r>
            <w:r w:rsidR="00F02241">
              <w:rPr>
                <w:rFonts w:asciiTheme="majorHAnsi" w:hAnsiTheme="majorHAnsi" w:cstheme="majorBidi"/>
              </w:rPr>
              <w:t xml:space="preserve">/ </w:t>
            </w:r>
            <w:r w:rsidRPr="00F02241">
              <w:rPr>
                <w:rFonts w:asciiTheme="majorHAnsi" w:hAnsiTheme="majorHAnsi" w:cstheme="majorBidi"/>
              </w:rPr>
              <w:t>DLUHC</w:t>
            </w:r>
            <w:r w:rsidR="00F02241">
              <w:rPr>
                <w:rFonts w:asciiTheme="majorHAnsi" w:hAnsiTheme="majorHAnsi" w:cstheme="majorBidi"/>
              </w:rPr>
              <w:t xml:space="preserve">/ </w:t>
            </w:r>
            <w:r w:rsidR="57981E36" w:rsidRPr="00F02241">
              <w:rPr>
                <w:rFonts w:asciiTheme="majorHAnsi" w:hAnsiTheme="majorHAnsi" w:cstheme="majorBidi"/>
              </w:rPr>
              <w:t>D</w:t>
            </w:r>
            <w:r w:rsidR="00F02241">
              <w:rPr>
                <w:rFonts w:asciiTheme="majorHAnsi" w:hAnsiTheme="majorHAnsi" w:cstheme="majorBidi"/>
              </w:rPr>
              <w:t>f</w:t>
            </w:r>
            <w:r w:rsidR="57981E36" w:rsidRPr="00F02241">
              <w:rPr>
                <w:rFonts w:asciiTheme="majorHAnsi" w:hAnsiTheme="majorHAnsi" w:cstheme="majorBidi"/>
              </w:rPr>
              <w:t>T</w:t>
            </w:r>
          </w:p>
          <w:p w14:paraId="0E60D7CD"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Food Standards Agency</w:t>
            </w:r>
          </w:p>
          <w:p w14:paraId="34439E7A" w14:textId="7BE6D86A"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Health and Safety Executive</w:t>
            </w:r>
            <w:r w:rsidR="009A7FA4">
              <w:rPr>
                <w:rFonts w:asciiTheme="majorHAnsi" w:hAnsiTheme="majorHAnsi" w:cstheme="majorBidi"/>
              </w:rPr>
              <w:t xml:space="preserve"> / Building Safety Regulator</w:t>
            </w:r>
          </w:p>
          <w:p w14:paraId="21238158"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Animal and Plant Health Agency</w:t>
            </w:r>
          </w:p>
          <w:p w14:paraId="6A25CA55"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Office for Product Safety and Standards</w:t>
            </w:r>
          </w:p>
          <w:p w14:paraId="46D01604"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Chartered Institute of Environmental Health</w:t>
            </w:r>
          </w:p>
          <w:p w14:paraId="37E969F3"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Chartered Trading Standards Institute</w:t>
            </w:r>
          </w:p>
          <w:p w14:paraId="37DDFE2E" w14:textId="5C110BCE" w:rsidR="1E75DD59" w:rsidRDefault="1E75DD59" w:rsidP="3B989866">
            <w:pPr>
              <w:pStyle w:val="ListParagraph"/>
              <w:numPr>
                <w:ilvl w:val="0"/>
                <w:numId w:val="16"/>
              </w:numPr>
              <w:spacing w:after="0" w:line="240" w:lineRule="auto"/>
              <w:ind w:left="306" w:hanging="284"/>
              <w:rPr>
                <w:rFonts w:asciiTheme="majorHAnsi" w:hAnsiTheme="majorHAnsi" w:cstheme="majorBidi"/>
              </w:rPr>
            </w:pPr>
            <w:r w:rsidRPr="3B989866">
              <w:rPr>
                <w:rFonts w:asciiTheme="majorHAnsi" w:hAnsiTheme="majorHAnsi" w:cstheme="majorBidi"/>
              </w:rPr>
              <w:t>Institute of Licensing</w:t>
            </w:r>
          </w:p>
          <w:p w14:paraId="6FD95631" w14:textId="2A8F40AB" w:rsidR="000C6943" w:rsidRPr="00292662" w:rsidRDefault="0148B502" w:rsidP="00292662">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Trade unions</w:t>
            </w:r>
          </w:p>
        </w:tc>
        <w:tc>
          <w:tcPr>
            <w:tcW w:w="8035" w:type="dxa"/>
          </w:tcPr>
          <w:p w14:paraId="7FCC87C3"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 xml:space="preserve">What is the LGA’s role? </w:t>
            </w:r>
            <w:r w:rsidRPr="0018188E">
              <w:rPr>
                <w:rFonts w:asciiTheme="majorHAnsi" w:hAnsiTheme="majorHAnsi" w:cstheme="majorHAnsi"/>
                <w:i/>
                <w:iCs/>
              </w:rPr>
              <w:t>(</w:t>
            </w:r>
            <w:proofErr w:type="gramStart"/>
            <w:r w:rsidRPr="0018188E">
              <w:rPr>
                <w:rFonts w:asciiTheme="majorHAnsi" w:hAnsiTheme="majorHAnsi" w:cstheme="majorHAnsi"/>
                <w:i/>
                <w:iCs/>
              </w:rPr>
              <w:t>actions</w:t>
            </w:r>
            <w:proofErr w:type="gramEnd"/>
            <w:r w:rsidRPr="0018188E">
              <w:rPr>
                <w:rFonts w:asciiTheme="majorHAnsi" w:hAnsiTheme="majorHAnsi" w:cstheme="majorHAnsi"/>
                <w:i/>
                <w:iCs/>
              </w:rPr>
              <w:t xml:space="preserve"> completed/ in train)</w:t>
            </w:r>
          </w:p>
          <w:p w14:paraId="64814EAE" w14:textId="1EF188B2" w:rsidR="000C6943" w:rsidRPr="0018188E" w:rsidRDefault="000C6943" w:rsidP="3B989866">
            <w:pPr>
              <w:pStyle w:val="ListParagraph"/>
              <w:numPr>
                <w:ilvl w:val="0"/>
                <w:numId w:val="16"/>
              </w:numPr>
              <w:spacing w:after="0" w:line="240" w:lineRule="auto"/>
              <w:ind w:left="322" w:hanging="283"/>
              <w:rPr>
                <w:rFonts w:asciiTheme="majorHAnsi" w:hAnsiTheme="majorHAnsi" w:cstheme="majorBidi"/>
                <w:i/>
                <w:iCs/>
              </w:rPr>
            </w:pPr>
            <w:r w:rsidRPr="3B989866">
              <w:rPr>
                <w:rFonts w:asciiTheme="majorHAnsi" w:hAnsiTheme="majorHAnsi" w:cstheme="majorBidi"/>
                <w:i/>
                <w:iCs/>
              </w:rPr>
              <w:t>Lobby for more cost recovery mechanisms</w:t>
            </w:r>
            <w:r w:rsidR="1153BAE3" w:rsidRPr="3B989866">
              <w:rPr>
                <w:rFonts w:asciiTheme="majorHAnsi" w:hAnsiTheme="majorHAnsi" w:cstheme="majorBidi"/>
                <w:i/>
                <w:iCs/>
              </w:rPr>
              <w:t>.</w:t>
            </w:r>
          </w:p>
          <w:p w14:paraId="4FB45961" w14:textId="77777777" w:rsidR="000C6943" w:rsidRPr="0018188E" w:rsidRDefault="000C6943" w:rsidP="003B0CB8">
            <w:pPr>
              <w:pStyle w:val="ListParagraph"/>
              <w:numPr>
                <w:ilvl w:val="0"/>
                <w:numId w:val="16"/>
              </w:numPr>
              <w:spacing w:after="0" w:line="240" w:lineRule="auto"/>
              <w:ind w:left="322" w:hanging="283"/>
              <w:rPr>
                <w:rFonts w:asciiTheme="majorHAnsi" w:hAnsiTheme="majorHAnsi" w:cstheme="majorHAnsi"/>
                <w:i/>
                <w:iCs/>
              </w:rPr>
            </w:pPr>
            <w:r w:rsidRPr="3B989866">
              <w:rPr>
                <w:rFonts w:asciiTheme="majorHAnsi" w:hAnsiTheme="majorHAnsi" w:cstheme="majorBidi"/>
                <w:i/>
                <w:iCs/>
              </w:rPr>
              <w:t>Lobby for funding for EH and TS apprenticeships and sustained investment in building control</w:t>
            </w:r>
          </w:p>
          <w:p w14:paraId="54D5B4DB" w14:textId="7D88492E" w:rsidR="000C6943" w:rsidRPr="0018188E" w:rsidRDefault="000C6943" w:rsidP="003B0CB8">
            <w:pPr>
              <w:pStyle w:val="ListParagraph"/>
              <w:numPr>
                <w:ilvl w:val="0"/>
                <w:numId w:val="16"/>
              </w:numPr>
              <w:spacing w:after="0" w:line="240" w:lineRule="auto"/>
              <w:ind w:left="322" w:hanging="283"/>
              <w:rPr>
                <w:rFonts w:asciiTheme="majorHAnsi" w:hAnsiTheme="majorHAnsi" w:cstheme="majorHAnsi"/>
              </w:rPr>
            </w:pPr>
            <w:r w:rsidRPr="3B989866">
              <w:rPr>
                <w:rFonts w:asciiTheme="majorHAnsi" w:hAnsiTheme="majorHAnsi" w:cstheme="majorBidi"/>
              </w:rPr>
              <w:t xml:space="preserve">Facilitate regional/joint approaches to apprenticeship schemes (as in current </w:t>
            </w:r>
            <w:proofErr w:type="gramStart"/>
            <w:r w:rsidRPr="3B989866">
              <w:rPr>
                <w:rFonts w:asciiTheme="majorHAnsi" w:hAnsiTheme="majorHAnsi" w:cstheme="majorBidi"/>
              </w:rPr>
              <w:t>N</w:t>
            </w:r>
            <w:r w:rsidR="561787F1" w:rsidRPr="3B989866">
              <w:rPr>
                <w:rFonts w:asciiTheme="majorHAnsi" w:hAnsiTheme="majorHAnsi" w:cstheme="majorBidi"/>
              </w:rPr>
              <w:t xml:space="preserve">orth </w:t>
            </w:r>
            <w:r w:rsidRPr="3B989866">
              <w:rPr>
                <w:rFonts w:asciiTheme="majorHAnsi" w:hAnsiTheme="majorHAnsi" w:cstheme="majorBidi"/>
              </w:rPr>
              <w:t>E</w:t>
            </w:r>
            <w:r w:rsidR="561787F1" w:rsidRPr="3B989866">
              <w:rPr>
                <w:rFonts w:asciiTheme="majorHAnsi" w:hAnsiTheme="majorHAnsi" w:cstheme="majorBidi"/>
              </w:rPr>
              <w:t>ast</w:t>
            </w:r>
            <w:proofErr w:type="gramEnd"/>
            <w:r w:rsidRPr="3B989866">
              <w:rPr>
                <w:rFonts w:asciiTheme="majorHAnsi" w:hAnsiTheme="majorHAnsi" w:cstheme="majorBidi"/>
              </w:rPr>
              <w:t xml:space="preserve"> approach to T</w:t>
            </w:r>
            <w:r w:rsidR="561787F1" w:rsidRPr="3B989866">
              <w:rPr>
                <w:rFonts w:asciiTheme="majorHAnsi" w:hAnsiTheme="majorHAnsi" w:cstheme="majorBidi"/>
              </w:rPr>
              <w:t xml:space="preserve">rading </w:t>
            </w:r>
            <w:r w:rsidRPr="3B989866">
              <w:rPr>
                <w:rFonts w:asciiTheme="majorHAnsi" w:hAnsiTheme="majorHAnsi" w:cstheme="majorBidi"/>
              </w:rPr>
              <w:t>S</w:t>
            </w:r>
            <w:r w:rsidR="561787F1" w:rsidRPr="3B989866">
              <w:rPr>
                <w:rFonts w:asciiTheme="majorHAnsi" w:hAnsiTheme="majorHAnsi" w:cstheme="majorBidi"/>
              </w:rPr>
              <w:t>tandards</w:t>
            </w:r>
            <w:r w:rsidRPr="3B989866">
              <w:rPr>
                <w:rFonts w:asciiTheme="majorHAnsi" w:hAnsiTheme="majorHAnsi" w:cstheme="majorBidi"/>
              </w:rPr>
              <w:t xml:space="preserve">) - subject to </w:t>
            </w:r>
            <w:r w:rsidR="561787F1" w:rsidRPr="3B989866">
              <w:rPr>
                <w:rFonts w:asciiTheme="majorHAnsi" w:hAnsiTheme="majorHAnsi" w:cstheme="majorBidi"/>
              </w:rPr>
              <w:t xml:space="preserve">identification of </w:t>
            </w:r>
            <w:r w:rsidRPr="3B989866">
              <w:rPr>
                <w:rFonts w:asciiTheme="majorHAnsi" w:hAnsiTheme="majorHAnsi" w:cstheme="majorBidi"/>
              </w:rPr>
              <w:t>funding</w:t>
            </w:r>
          </w:p>
        </w:tc>
      </w:tr>
    </w:tbl>
    <w:p w14:paraId="5A26AA34" w14:textId="77777777" w:rsidR="00486CCA" w:rsidRDefault="00486CCA"/>
    <w:tbl>
      <w:tblPr>
        <w:tblStyle w:val="TableGrid"/>
        <w:tblW w:w="13291" w:type="dxa"/>
        <w:tblInd w:w="-289" w:type="dxa"/>
        <w:tblLook w:val="04A0" w:firstRow="1" w:lastRow="0" w:firstColumn="1" w:lastColumn="0" w:noHBand="0" w:noVBand="1"/>
      </w:tblPr>
      <w:tblGrid>
        <w:gridCol w:w="6284"/>
        <w:gridCol w:w="7007"/>
      </w:tblGrid>
      <w:tr w:rsidR="000C6943" w:rsidRPr="0018188E" w14:paraId="10D3FB46" w14:textId="77777777" w:rsidTr="00486CCA">
        <w:tc>
          <w:tcPr>
            <w:tcW w:w="13291" w:type="dxa"/>
            <w:gridSpan w:val="2"/>
          </w:tcPr>
          <w:p w14:paraId="6FA10F47" w14:textId="77777777" w:rsidR="000C6943" w:rsidRPr="0018188E" w:rsidRDefault="000C6943" w:rsidP="003B0CB8">
            <w:pPr>
              <w:spacing w:after="0" w:line="240" w:lineRule="auto"/>
              <w:rPr>
                <w:rFonts w:asciiTheme="majorHAnsi" w:hAnsiTheme="majorHAnsi" w:cstheme="majorHAnsi"/>
                <w:b/>
                <w:bCs/>
                <w:sz w:val="24"/>
                <w:szCs w:val="24"/>
              </w:rPr>
            </w:pPr>
            <w:r w:rsidRPr="0018188E">
              <w:rPr>
                <w:rFonts w:asciiTheme="majorHAnsi" w:hAnsiTheme="majorHAnsi" w:cstheme="majorHAnsi"/>
                <w:b/>
                <w:bCs/>
                <w:sz w:val="24"/>
                <w:szCs w:val="24"/>
              </w:rPr>
              <w:lastRenderedPageBreak/>
              <w:t>Waste</w:t>
            </w:r>
          </w:p>
        </w:tc>
      </w:tr>
      <w:tr w:rsidR="000C6943" w:rsidRPr="0018188E" w14:paraId="5FE867DC" w14:textId="77777777" w:rsidTr="00486CCA">
        <w:tc>
          <w:tcPr>
            <w:tcW w:w="6284" w:type="dxa"/>
          </w:tcPr>
          <w:p w14:paraId="2F5B763C"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Capacity gap data</w:t>
            </w:r>
          </w:p>
          <w:p w14:paraId="21D4D006" w14:textId="77777777" w:rsidR="003C6018" w:rsidRDefault="000C6943" w:rsidP="003B0CB8">
            <w:pPr>
              <w:pStyle w:val="ListParagraph"/>
              <w:numPr>
                <w:ilvl w:val="0"/>
                <w:numId w:val="13"/>
              </w:numPr>
              <w:spacing w:after="0" w:line="240" w:lineRule="auto"/>
              <w:ind w:left="322" w:hanging="284"/>
              <w:rPr>
                <w:rFonts w:asciiTheme="majorHAnsi" w:hAnsiTheme="majorHAnsi" w:cstheme="majorHAnsi"/>
              </w:rPr>
            </w:pPr>
            <w:r w:rsidRPr="0018188E">
              <w:rPr>
                <w:rFonts w:asciiTheme="majorHAnsi" w:hAnsiTheme="majorHAnsi" w:cstheme="majorHAnsi"/>
              </w:rPr>
              <w:t>There is limited data on capacity gaps or modelling of the number of posts required</w:t>
            </w:r>
          </w:p>
          <w:p w14:paraId="6801DF4A" w14:textId="77777777" w:rsidR="003C6018" w:rsidRDefault="003C6018" w:rsidP="003B0CB8">
            <w:pPr>
              <w:pStyle w:val="ListParagraph"/>
              <w:numPr>
                <w:ilvl w:val="0"/>
                <w:numId w:val="13"/>
              </w:numPr>
              <w:spacing w:after="0" w:line="240" w:lineRule="auto"/>
              <w:ind w:left="322" w:hanging="284"/>
              <w:rPr>
                <w:rFonts w:asciiTheme="majorHAnsi" w:hAnsiTheme="majorHAnsi" w:cstheme="majorHAnsi"/>
              </w:rPr>
            </w:pPr>
            <w:r>
              <w:rPr>
                <w:rFonts w:asciiTheme="majorHAnsi" w:hAnsiTheme="majorHAnsi" w:cstheme="majorHAnsi"/>
              </w:rPr>
              <w:t>T</w:t>
            </w:r>
            <w:r w:rsidR="000C6943" w:rsidRPr="0018188E">
              <w:rPr>
                <w:rFonts w:asciiTheme="majorHAnsi" w:hAnsiTheme="majorHAnsi" w:cstheme="majorHAnsi"/>
              </w:rPr>
              <w:t>here have been snapshot surveys at points where council contractors have had challenges in recruiting and retaining HGV drivers</w:t>
            </w:r>
          </w:p>
          <w:p w14:paraId="62D3B26A" w14:textId="0F247E14" w:rsidR="000C6943" w:rsidRPr="0018188E" w:rsidRDefault="003C6018" w:rsidP="003B0CB8">
            <w:pPr>
              <w:pStyle w:val="ListParagraph"/>
              <w:numPr>
                <w:ilvl w:val="0"/>
                <w:numId w:val="13"/>
              </w:numPr>
              <w:spacing w:after="0" w:line="240" w:lineRule="auto"/>
              <w:ind w:left="322" w:hanging="284"/>
              <w:rPr>
                <w:rFonts w:asciiTheme="majorHAnsi" w:hAnsiTheme="majorHAnsi" w:cstheme="majorHAnsi"/>
              </w:rPr>
            </w:pPr>
            <w:r>
              <w:rPr>
                <w:rFonts w:asciiTheme="majorHAnsi" w:hAnsiTheme="majorHAnsi" w:cstheme="majorHAnsi"/>
              </w:rPr>
              <w:t>The</w:t>
            </w:r>
            <w:r w:rsidR="00D86BEF">
              <w:rPr>
                <w:rFonts w:asciiTheme="majorHAnsi" w:hAnsiTheme="majorHAnsi" w:cstheme="majorHAnsi"/>
              </w:rPr>
              <w:t xml:space="preserve"> Local Government Workforce Survey 2022 reported a fifth of councils with recruitment difficulties</w:t>
            </w:r>
            <w:r w:rsidR="002B2BF0">
              <w:rPr>
                <w:rStyle w:val="EndnoteReference"/>
                <w:rFonts w:asciiTheme="majorHAnsi" w:hAnsiTheme="majorHAnsi" w:cstheme="majorHAnsi"/>
              </w:rPr>
              <w:endnoteReference w:id="41"/>
            </w:r>
            <w:r w:rsidR="00D86BEF">
              <w:rPr>
                <w:rFonts w:asciiTheme="majorHAnsi" w:hAnsiTheme="majorHAnsi" w:cstheme="majorHAnsi"/>
              </w:rPr>
              <w:t>.</w:t>
            </w:r>
          </w:p>
          <w:p w14:paraId="6E706572" w14:textId="77777777" w:rsidR="000C6943" w:rsidRPr="0018188E" w:rsidRDefault="000C6943" w:rsidP="003B0CB8">
            <w:pPr>
              <w:spacing w:after="0" w:line="240" w:lineRule="auto"/>
              <w:rPr>
                <w:rFonts w:asciiTheme="majorHAnsi" w:hAnsiTheme="majorHAnsi" w:cstheme="majorHAnsi"/>
              </w:rPr>
            </w:pPr>
          </w:p>
        </w:tc>
        <w:tc>
          <w:tcPr>
            <w:tcW w:w="7007" w:type="dxa"/>
          </w:tcPr>
          <w:p w14:paraId="68F0B78E"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Reasons for recruitment/ retention challenge</w:t>
            </w:r>
          </w:p>
          <w:p w14:paraId="75BEA736" w14:textId="77777777" w:rsidR="000C6943" w:rsidRPr="0018188E" w:rsidRDefault="000C6943" w:rsidP="007179BA">
            <w:pPr>
              <w:pStyle w:val="ListParagraph"/>
              <w:numPr>
                <w:ilvl w:val="0"/>
                <w:numId w:val="16"/>
              </w:numPr>
              <w:spacing w:after="0" w:line="240" w:lineRule="auto"/>
              <w:ind w:left="324" w:hanging="324"/>
              <w:rPr>
                <w:rFonts w:asciiTheme="majorHAnsi" w:hAnsiTheme="majorHAnsi" w:cstheme="majorHAnsi"/>
              </w:rPr>
            </w:pPr>
            <w:r w:rsidRPr="3B989866">
              <w:rPr>
                <w:rFonts w:asciiTheme="majorHAnsi" w:hAnsiTheme="majorHAnsi" w:cstheme="majorBidi"/>
              </w:rPr>
              <w:t>Inadequate skills in the workforce generally, and periods where this is acute</w:t>
            </w:r>
          </w:p>
          <w:p w14:paraId="2E21C0A6" w14:textId="77777777" w:rsidR="000C6943" w:rsidRPr="0018188E" w:rsidRDefault="000C6943" w:rsidP="007179BA">
            <w:pPr>
              <w:pStyle w:val="ListParagraph"/>
              <w:numPr>
                <w:ilvl w:val="0"/>
                <w:numId w:val="16"/>
              </w:numPr>
              <w:spacing w:after="0" w:line="240" w:lineRule="auto"/>
              <w:ind w:left="324" w:hanging="324"/>
              <w:rPr>
                <w:rFonts w:asciiTheme="majorHAnsi" w:hAnsiTheme="majorHAnsi" w:cstheme="majorHAnsi"/>
              </w:rPr>
            </w:pPr>
            <w:r w:rsidRPr="3B989866">
              <w:rPr>
                <w:rFonts w:asciiTheme="majorHAnsi" w:hAnsiTheme="majorHAnsi" w:cstheme="majorBidi"/>
              </w:rPr>
              <w:t>Competition with the private sector for those professional waste management skills and experience that do exist, for instance with waste contractors or consultancies.</w:t>
            </w:r>
          </w:p>
        </w:tc>
      </w:tr>
      <w:tr w:rsidR="000C6943" w:rsidRPr="0018188E" w14:paraId="564D73D2" w14:textId="77777777" w:rsidTr="00486CCA">
        <w:tc>
          <w:tcPr>
            <w:tcW w:w="6284" w:type="dxa"/>
          </w:tcPr>
          <w:p w14:paraId="71E54EAB"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bring more people into local government</w:t>
            </w:r>
          </w:p>
          <w:p w14:paraId="0507D79B" w14:textId="77777777" w:rsidR="000C6943" w:rsidRPr="0018188E" w:rsidRDefault="000C6943" w:rsidP="003B0CB8">
            <w:pPr>
              <w:pStyle w:val="ListParagraph"/>
              <w:numPr>
                <w:ilvl w:val="0"/>
                <w:numId w:val="12"/>
              </w:numPr>
              <w:spacing w:after="0" w:line="240" w:lineRule="auto"/>
              <w:ind w:left="322" w:hanging="284"/>
              <w:rPr>
                <w:rFonts w:asciiTheme="majorHAnsi" w:hAnsiTheme="majorHAnsi" w:cstheme="majorHAnsi"/>
              </w:rPr>
            </w:pPr>
            <w:r w:rsidRPr="0018188E">
              <w:rPr>
                <w:rFonts w:asciiTheme="majorHAnsi" w:hAnsiTheme="majorHAnsi" w:cstheme="majorHAnsi"/>
              </w:rPr>
              <w:t>Awareness of local government as a sector, and the role in helping promote waste minimisation and a circular economy as important to carbon reductions</w:t>
            </w:r>
          </w:p>
          <w:p w14:paraId="18E714ED" w14:textId="77777777" w:rsidR="000C6943" w:rsidRPr="0018188E" w:rsidRDefault="000C6943" w:rsidP="003B0CB8">
            <w:pPr>
              <w:spacing w:after="0" w:line="240" w:lineRule="auto"/>
              <w:rPr>
                <w:rFonts w:asciiTheme="majorHAnsi" w:hAnsiTheme="majorHAnsi" w:cstheme="majorHAnsi"/>
              </w:rPr>
            </w:pPr>
          </w:p>
          <w:p w14:paraId="741A83BD" w14:textId="77777777" w:rsidR="000C6943" w:rsidRPr="0018188E" w:rsidRDefault="000C6943" w:rsidP="003B0CB8">
            <w:pPr>
              <w:spacing w:after="0" w:line="240" w:lineRule="auto"/>
              <w:rPr>
                <w:rFonts w:asciiTheme="majorHAnsi" w:hAnsiTheme="majorHAnsi" w:cstheme="majorHAnsi"/>
              </w:rPr>
            </w:pPr>
          </w:p>
        </w:tc>
        <w:tc>
          <w:tcPr>
            <w:tcW w:w="7007" w:type="dxa"/>
          </w:tcPr>
          <w:p w14:paraId="383CD9FA"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Tactics to address retention challenge</w:t>
            </w:r>
          </w:p>
          <w:p w14:paraId="11833074"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3B989866">
              <w:rPr>
                <w:rFonts w:asciiTheme="majorHAnsi" w:hAnsiTheme="majorHAnsi" w:cstheme="majorBidi"/>
              </w:rPr>
              <w:t>Remove costs of renewal for certificate of professional competence for HGV drivers</w:t>
            </w:r>
          </w:p>
          <w:p w14:paraId="70E68371" w14:textId="77777777" w:rsidR="000C6943" w:rsidRPr="0018188E" w:rsidRDefault="000C6943" w:rsidP="003B0CB8">
            <w:pPr>
              <w:pStyle w:val="ListParagraph"/>
              <w:numPr>
                <w:ilvl w:val="0"/>
                <w:numId w:val="16"/>
              </w:numPr>
              <w:spacing w:after="0" w:line="240" w:lineRule="auto"/>
              <w:ind w:left="322" w:hanging="322"/>
              <w:rPr>
                <w:rFonts w:asciiTheme="majorHAnsi" w:hAnsiTheme="majorHAnsi" w:cstheme="majorHAnsi"/>
              </w:rPr>
            </w:pPr>
            <w:r w:rsidRPr="3B989866">
              <w:rPr>
                <w:rFonts w:asciiTheme="majorHAnsi" w:hAnsiTheme="majorHAnsi" w:cstheme="majorBidi"/>
              </w:rPr>
              <w:t>Greater secondments with private sector</w:t>
            </w:r>
          </w:p>
        </w:tc>
      </w:tr>
      <w:tr w:rsidR="000C6943" w:rsidRPr="0018188E" w14:paraId="6B7665D5" w14:textId="77777777" w:rsidTr="00486CCA">
        <w:tc>
          <w:tcPr>
            <w:tcW w:w="6284" w:type="dxa"/>
          </w:tcPr>
          <w:p w14:paraId="74611D2C"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Stakeholders</w:t>
            </w:r>
          </w:p>
          <w:p w14:paraId="4CA911AD"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DEFRA</w:t>
            </w:r>
          </w:p>
          <w:p w14:paraId="0D17FAE2"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DfT</w:t>
            </w:r>
          </w:p>
          <w:p w14:paraId="6C006C31"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NAWDO</w:t>
            </w:r>
          </w:p>
          <w:p w14:paraId="67438790"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ADEPT</w:t>
            </w:r>
          </w:p>
          <w:p w14:paraId="24B49195" w14:textId="77777777" w:rsidR="000C6943" w:rsidRPr="0018188E"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ESA</w:t>
            </w:r>
          </w:p>
          <w:p w14:paraId="3E41B4AE" w14:textId="7CEA2781" w:rsidR="000C6943" w:rsidRDefault="000C6943"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Packaging producers</w:t>
            </w:r>
          </w:p>
          <w:p w14:paraId="3DFA7C18" w14:textId="1C605225" w:rsidR="008C1A4F" w:rsidRPr="0018188E" w:rsidRDefault="1730D800" w:rsidP="003B0CB8">
            <w:pPr>
              <w:pStyle w:val="ListParagraph"/>
              <w:numPr>
                <w:ilvl w:val="0"/>
                <w:numId w:val="16"/>
              </w:numPr>
              <w:spacing w:after="0" w:line="240" w:lineRule="auto"/>
              <w:ind w:left="306" w:hanging="284"/>
              <w:rPr>
                <w:rFonts w:asciiTheme="majorHAnsi" w:hAnsiTheme="majorHAnsi" w:cstheme="majorHAnsi"/>
              </w:rPr>
            </w:pPr>
            <w:r w:rsidRPr="3B989866">
              <w:rPr>
                <w:rFonts w:asciiTheme="majorHAnsi" w:hAnsiTheme="majorHAnsi" w:cstheme="majorBidi"/>
              </w:rPr>
              <w:t>Trade unions</w:t>
            </w:r>
          </w:p>
          <w:p w14:paraId="79BD4FD9" w14:textId="77777777" w:rsidR="000C6943" w:rsidRPr="0018188E" w:rsidRDefault="000C6943" w:rsidP="003B0CB8">
            <w:pPr>
              <w:spacing w:after="0" w:line="240" w:lineRule="auto"/>
              <w:rPr>
                <w:rFonts w:asciiTheme="majorHAnsi" w:hAnsiTheme="majorHAnsi" w:cstheme="majorHAnsi"/>
              </w:rPr>
            </w:pPr>
          </w:p>
          <w:p w14:paraId="6EAD3376" w14:textId="77777777" w:rsidR="000C6943" w:rsidRPr="0018188E" w:rsidRDefault="000C6943" w:rsidP="003B0CB8">
            <w:pPr>
              <w:spacing w:after="0" w:line="240" w:lineRule="auto"/>
              <w:rPr>
                <w:rFonts w:asciiTheme="majorHAnsi" w:hAnsiTheme="majorHAnsi" w:cstheme="majorHAnsi"/>
              </w:rPr>
            </w:pPr>
          </w:p>
        </w:tc>
        <w:tc>
          <w:tcPr>
            <w:tcW w:w="7007" w:type="dxa"/>
          </w:tcPr>
          <w:p w14:paraId="059C2AFC" w14:textId="77777777" w:rsidR="000C6943" w:rsidRPr="0018188E" w:rsidRDefault="000C6943" w:rsidP="003B0CB8">
            <w:pPr>
              <w:spacing w:after="0" w:line="240" w:lineRule="auto"/>
              <w:rPr>
                <w:rFonts w:asciiTheme="majorHAnsi" w:hAnsiTheme="majorHAnsi" w:cstheme="majorHAnsi"/>
                <w:b/>
                <w:bCs/>
              </w:rPr>
            </w:pPr>
            <w:r w:rsidRPr="0018188E">
              <w:rPr>
                <w:rFonts w:asciiTheme="majorHAnsi" w:hAnsiTheme="majorHAnsi" w:cstheme="majorHAnsi"/>
                <w:b/>
                <w:bCs/>
              </w:rPr>
              <w:t>What is the LGA’s role?</w:t>
            </w:r>
          </w:p>
          <w:p w14:paraId="5329B56D" w14:textId="7FA4BAC1" w:rsidR="000C6943" w:rsidRPr="0018188E" w:rsidRDefault="000C6943" w:rsidP="003B0CB8">
            <w:pPr>
              <w:pStyle w:val="ListParagraph"/>
              <w:numPr>
                <w:ilvl w:val="0"/>
                <w:numId w:val="23"/>
              </w:numPr>
              <w:spacing w:after="0" w:line="240" w:lineRule="auto"/>
              <w:rPr>
                <w:rFonts w:asciiTheme="majorHAnsi" w:hAnsiTheme="majorHAnsi" w:cstheme="majorHAnsi"/>
                <w:i/>
                <w:iCs/>
              </w:rPr>
            </w:pPr>
            <w:r w:rsidRPr="3B989866">
              <w:rPr>
                <w:rFonts w:asciiTheme="majorHAnsi" w:hAnsiTheme="majorHAnsi" w:cstheme="majorBidi"/>
                <w:i/>
                <w:iCs/>
              </w:rPr>
              <w:t>Lobby for removal of CPC costs</w:t>
            </w:r>
          </w:p>
          <w:p w14:paraId="0221F310" w14:textId="77777777" w:rsidR="000C6943" w:rsidRPr="0018188E" w:rsidRDefault="000C6943" w:rsidP="003B0CB8">
            <w:pPr>
              <w:pStyle w:val="ListParagraph"/>
              <w:numPr>
                <w:ilvl w:val="0"/>
                <w:numId w:val="23"/>
              </w:numPr>
              <w:spacing w:after="0" w:line="240" w:lineRule="auto"/>
              <w:rPr>
                <w:rFonts w:asciiTheme="majorHAnsi" w:hAnsiTheme="majorHAnsi" w:cstheme="majorHAnsi"/>
                <w:i/>
                <w:iCs/>
              </w:rPr>
            </w:pPr>
            <w:r w:rsidRPr="3B989866">
              <w:rPr>
                <w:rFonts w:asciiTheme="majorHAnsi" w:hAnsiTheme="majorHAnsi" w:cstheme="majorBidi"/>
                <w:i/>
                <w:iCs/>
              </w:rPr>
              <w:t>Representations on the proposed reforms to the waste sector, which are putting a range of pressures on local authorities</w:t>
            </w:r>
          </w:p>
        </w:tc>
      </w:tr>
    </w:tbl>
    <w:p w14:paraId="382D7EFD" w14:textId="77777777" w:rsidR="000C6943" w:rsidRPr="0018188E" w:rsidRDefault="000C6943" w:rsidP="00E440F7">
      <w:pPr>
        <w:spacing w:after="0" w:line="240" w:lineRule="auto"/>
        <w:ind w:left="0" w:firstLine="0"/>
        <w:rPr>
          <w:rFonts w:asciiTheme="majorHAnsi" w:hAnsiTheme="majorHAnsi" w:cstheme="majorHAnsi"/>
        </w:rPr>
      </w:pPr>
      <w:r w:rsidRPr="0018188E">
        <w:rPr>
          <w:rFonts w:asciiTheme="majorHAnsi" w:hAnsiTheme="majorHAnsi" w:cstheme="majorHAnsi"/>
        </w:rPr>
        <w:br w:type="page"/>
      </w:r>
    </w:p>
    <w:sectPr w:rsidR="000C6943" w:rsidRPr="0018188E" w:rsidSect="00EC5903">
      <w:headerReference w:type="default" r:id="rId15"/>
      <w:footerReference w:type="even" r:id="rId16"/>
      <w:pgSz w:w="16840" w:h="11900" w:orient="landscape"/>
      <w:pgMar w:top="1418" w:right="1418" w:bottom="1418" w:left="1418"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E8BA" w14:textId="77777777" w:rsidR="000E045F" w:rsidRDefault="000E045F" w:rsidP="0052129E">
      <w:r>
        <w:separator/>
      </w:r>
    </w:p>
  </w:endnote>
  <w:endnote w:type="continuationSeparator" w:id="0">
    <w:p w14:paraId="576BDD6C" w14:textId="77777777" w:rsidR="000E045F" w:rsidRDefault="000E045F" w:rsidP="0052129E">
      <w:r>
        <w:continuationSeparator/>
      </w:r>
    </w:p>
  </w:endnote>
  <w:endnote w:type="continuationNotice" w:id="1">
    <w:p w14:paraId="6E6C41D2" w14:textId="77777777" w:rsidR="000E045F" w:rsidRDefault="000E045F" w:rsidP="0052129E"/>
  </w:endnote>
  <w:endnote w:id="2">
    <w:p w14:paraId="75B9AF3C" w14:textId="77777777" w:rsidR="001A17FC" w:rsidRDefault="001A17FC" w:rsidP="001A17FC">
      <w:pPr>
        <w:pStyle w:val="EndnoteText"/>
      </w:pPr>
      <w:r>
        <w:rPr>
          <w:rStyle w:val="EndnoteReference"/>
        </w:rPr>
        <w:endnoteRef/>
      </w:r>
      <w:r>
        <w:t xml:space="preserve"> </w:t>
      </w:r>
      <w:hyperlink r:id="rId1" w:history="1">
        <w:r>
          <w:rPr>
            <w:rStyle w:val="Hyperlink"/>
          </w:rPr>
          <w:t>The state of the adult social care sector and workforce 2022 (skillsforcare.org.uk)</w:t>
        </w:r>
      </w:hyperlink>
    </w:p>
  </w:endnote>
  <w:endnote w:id="3">
    <w:p w14:paraId="04046F6C" w14:textId="05C54CE8" w:rsidR="00C96E69" w:rsidRDefault="00C96E69">
      <w:pPr>
        <w:pStyle w:val="EndnoteText"/>
      </w:pPr>
      <w:r>
        <w:rPr>
          <w:rStyle w:val="EndnoteReference"/>
        </w:rPr>
        <w:endnoteRef/>
      </w:r>
      <w:r>
        <w:t xml:space="preserve"> </w:t>
      </w:r>
      <w:hyperlink r:id="rId2" w:history="1">
        <w:r w:rsidRPr="00C96E69">
          <w:rPr>
            <w:rFonts w:cs="Segoe UI"/>
            <w:color w:val="0000FF"/>
            <w:u w:val="single"/>
          </w:rPr>
          <w:t>The state of the adult social care sector and workforce 2022 (skillsforcare.org.uk)</w:t>
        </w:r>
      </w:hyperlink>
    </w:p>
  </w:endnote>
  <w:endnote w:id="4">
    <w:p w14:paraId="71287AE3" w14:textId="09A4C0A5" w:rsidR="00316409" w:rsidRDefault="00316409">
      <w:pPr>
        <w:pStyle w:val="EndnoteText"/>
      </w:pPr>
      <w:r>
        <w:rPr>
          <w:rStyle w:val="EndnoteReference"/>
        </w:rPr>
        <w:endnoteRef/>
      </w:r>
      <w:r>
        <w:t xml:space="preserve"> </w:t>
      </w:r>
      <w:hyperlink r:id="rId3" w:history="1">
        <w:r w:rsidRPr="00316409">
          <w:rPr>
            <w:rFonts w:cs="Segoe UI"/>
            <w:color w:val="0000FF"/>
            <w:u w:val="single"/>
          </w:rPr>
          <w:t>The state of the adult social care sector and workforce 2022 (skillsforcare.org.uk)</w:t>
        </w:r>
      </w:hyperlink>
    </w:p>
  </w:endnote>
  <w:endnote w:id="5">
    <w:p w14:paraId="6F84992A" w14:textId="77777777" w:rsidR="001A17FC" w:rsidRDefault="001A17FC" w:rsidP="001A17FC">
      <w:pPr>
        <w:pStyle w:val="EndnoteText"/>
      </w:pPr>
      <w:r>
        <w:rPr>
          <w:rStyle w:val="EndnoteReference"/>
        </w:rPr>
        <w:endnoteRef/>
      </w:r>
      <w:r>
        <w:t xml:space="preserve"> </w:t>
      </w:r>
      <w:hyperlink r:id="rId4" w:history="1">
        <w:r>
          <w:rPr>
            <w:rStyle w:val="Hyperlink"/>
          </w:rPr>
          <w:t>The state of the adult social care sector and workforce 2022 (skillsforcare.org.uk)</w:t>
        </w:r>
      </w:hyperlink>
    </w:p>
  </w:endnote>
  <w:endnote w:id="6">
    <w:p w14:paraId="4CF4D093" w14:textId="77777777" w:rsidR="001A17FC" w:rsidRDefault="001A17FC" w:rsidP="001A17FC">
      <w:pPr>
        <w:pStyle w:val="EndnoteText"/>
      </w:pPr>
      <w:r>
        <w:rPr>
          <w:rStyle w:val="EndnoteReference"/>
        </w:rPr>
        <w:endnoteRef/>
      </w:r>
      <w:r>
        <w:t xml:space="preserve"> </w:t>
      </w:r>
      <w:hyperlink r:id="rId5" w:history="1">
        <w:r>
          <w:rPr>
            <w:rStyle w:val="Hyperlink"/>
          </w:rPr>
          <w:t>The state of the adult social care sector and workforce 2022 (skillsforcare.org.uk)</w:t>
        </w:r>
      </w:hyperlink>
    </w:p>
  </w:endnote>
  <w:endnote w:id="7">
    <w:p w14:paraId="66F27C07" w14:textId="77777777" w:rsidR="001A17FC" w:rsidRDefault="001A17FC" w:rsidP="001A17FC">
      <w:pPr>
        <w:pStyle w:val="EndnoteText"/>
      </w:pPr>
      <w:r>
        <w:rPr>
          <w:rStyle w:val="EndnoteReference"/>
        </w:rPr>
        <w:endnoteRef/>
      </w:r>
      <w:r>
        <w:t xml:space="preserve"> </w:t>
      </w:r>
      <w:hyperlink r:id="rId6" w:history="1">
        <w:r>
          <w:rPr>
            <w:rStyle w:val="Hyperlink"/>
          </w:rPr>
          <w:t>The Standards for Employers of Social Workers: National report summary 2021 | Local Government Association</w:t>
        </w:r>
      </w:hyperlink>
    </w:p>
  </w:endnote>
  <w:endnote w:id="8">
    <w:p w14:paraId="7F8D1692" w14:textId="77777777" w:rsidR="001A17FC" w:rsidRDefault="001A17FC" w:rsidP="001A17FC">
      <w:pPr>
        <w:pStyle w:val="EndnoteText"/>
      </w:pPr>
      <w:r>
        <w:rPr>
          <w:rStyle w:val="EndnoteReference"/>
        </w:rPr>
        <w:endnoteRef/>
      </w:r>
      <w:r>
        <w:t xml:space="preserve"> </w:t>
      </w:r>
      <w:hyperlink r:id="rId7" w:history="1">
        <w:r>
          <w:rPr>
            <w:rStyle w:val="Hyperlink"/>
          </w:rPr>
          <w:t xml:space="preserve">Social workers </w:t>
        </w:r>
        <w:r>
          <w:rPr>
            <w:rStyle w:val="Hyperlink"/>
          </w:rPr>
          <w:t>case loads putting vulnerable at risk - Campaign Collective</w:t>
        </w:r>
      </w:hyperlink>
    </w:p>
  </w:endnote>
  <w:endnote w:id="9">
    <w:p w14:paraId="62A7CCCF" w14:textId="77777777" w:rsidR="001A17FC" w:rsidRDefault="001A17FC" w:rsidP="001A17FC">
      <w:pPr>
        <w:pStyle w:val="EndnoteText"/>
      </w:pPr>
      <w:r>
        <w:rPr>
          <w:rStyle w:val="EndnoteReference"/>
        </w:rPr>
        <w:endnoteRef/>
      </w:r>
      <w:r>
        <w:t xml:space="preserve"> </w:t>
      </w:r>
      <w:hyperlink r:id="rId8" w:history="1">
        <w:r>
          <w:rPr>
            <w:rStyle w:val="Hyperlink"/>
          </w:rPr>
          <w:t>Adult social care workforce survey: December 2021 report - GOV.UK (www.gov.uk)</w:t>
        </w:r>
      </w:hyperlink>
    </w:p>
  </w:endnote>
  <w:endnote w:id="10">
    <w:p w14:paraId="5A68FF15" w14:textId="77777777" w:rsidR="001A17FC" w:rsidRDefault="001A17FC" w:rsidP="001A17FC">
      <w:pPr>
        <w:pStyle w:val="EndnoteText"/>
      </w:pPr>
      <w:r>
        <w:rPr>
          <w:rStyle w:val="EndnoteReference"/>
        </w:rPr>
        <w:endnoteRef/>
      </w:r>
      <w:r>
        <w:t xml:space="preserve"> </w:t>
      </w:r>
      <w:hyperlink r:id="rId9" w:history="1">
        <w:r w:rsidRPr="00F54D81">
          <w:rPr>
            <w:rStyle w:val="Hyperlink"/>
          </w:rPr>
          <w:t>ADASS Autumn survey, November 2022</w:t>
        </w:r>
      </w:hyperlink>
    </w:p>
  </w:endnote>
  <w:endnote w:id="11">
    <w:p w14:paraId="591588CD" w14:textId="77777777" w:rsidR="009704F8" w:rsidRDefault="009704F8" w:rsidP="009704F8">
      <w:pPr>
        <w:pStyle w:val="EndnoteText"/>
      </w:pPr>
      <w:r>
        <w:rPr>
          <w:rStyle w:val="EndnoteReference"/>
        </w:rPr>
        <w:endnoteRef/>
      </w:r>
      <w:r>
        <w:t xml:space="preserve"> </w:t>
      </w:r>
      <w:hyperlink r:id="rId10" w:history="1">
        <w:r w:rsidRPr="00F16B70">
          <w:rPr>
            <w:rStyle w:val="Hyperlink"/>
          </w:rPr>
          <w:t>Written evidence submitted by Skills for Care to LUHC select committee, 2021</w:t>
        </w:r>
      </w:hyperlink>
    </w:p>
  </w:endnote>
  <w:endnote w:id="12">
    <w:p w14:paraId="14E85FD3" w14:textId="77777777" w:rsidR="001A17FC" w:rsidRDefault="001A17FC" w:rsidP="001A17FC">
      <w:pPr>
        <w:pStyle w:val="EndnoteText"/>
      </w:pPr>
      <w:r>
        <w:rPr>
          <w:rStyle w:val="EndnoteReference"/>
        </w:rPr>
        <w:endnoteRef/>
      </w:r>
      <w:r>
        <w:t xml:space="preserve"> </w:t>
      </w:r>
      <w:hyperlink r:id="rId11" w:history="1">
        <w:r>
          <w:rPr>
            <w:rStyle w:val="Hyperlink"/>
          </w:rPr>
          <w:t>Children's social work workforce, Reporting Year 2021 – Explore education statistics – GOV.UK (explore-education-statistics.service.gov.uk)</w:t>
        </w:r>
      </w:hyperlink>
    </w:p>
  </w:endnote>
  <w:endnote w:id="13">
    <w:p w14:paraId="31B0DDBF" w14:textId="77777777" w:rsidR="001A17FC" w:rsidRDefault="001A17FC" w:rsidP="001A17FC">
      <w:pPr>
        <w:pStyle w:val="EndnoteText"/>
      </w:pPr>
      <w:r>
        <w:rPr>
          <w:rStyle w:val="EndnoteReference"/>
        </w:rPr>
        <w:endnoteRef/>
      </w:r>
      <w:r>
        <w:t xml:space="preserve"> </w:t>
      </w:r>
      <w:hyperlink r:id="rId12" w:history="1">
        <w:r>
          <w:rPr>
            <w:rStyle w:val="Hyperlink"/>
          </w:rPr>
          <w:t>Children's social work workforce, Reporting Year 2021 – Explore education statistics – GOV.UK (explore-education-statistics.service.gov.uk)</w:t>
        </w:r>
      </w:hyperlink>
    </w:p>
  </w:endnote>
  <w:endnote w:id="14">
    <w:p w14:paraId="1058186A" w14:textId="4A3B4414" w:rsidR="00BF42F1" w:rsidRDefault="00BF42F1">
      <w:pPr>
        <w:pStyle w:val="EndnoteText"/>
      </w:pPr>
      <w:r>
        <w:rPr>
          <w:rStyle w:val="EndnoteReference"/>
        </w:rPr>
        <w:endnoteRef/>
      </w:r>
      <w:r>
        <w:t xml:space="preserve"> </w:t>
      </w:r>
      <w:hyperlink r:id="rId13" w:history="1">
        <w:r>
          <w:rPr>
            <w:rStyle w:val="Hyperlink"/>
          </w:rPr>
          <w:t>Final Report - The Independent Review of Children's Social Care (childrenssocialcare.independent-review.uk)</w:t>
        </w:r>
      </w:hyperlink>
    </w:p>
  </w:endnote>
  <w:endnote w:id="15">
    <w:p w14:paraId="6937B5C9" w14:textId="77777777" w:rsidR="001A17FC" w:rsidRDefault="001A17FC" w:rsidP="001A17FC">
      <w:pPr>
        <w:pStyle w:val="EndnoteText"/>
      </w:pPr>
      <w:r>
        <w:rPr>
          <w:rStyle w:val="EndnoteReference"/>
        </w:rPr>
        <w:endnoteRef/>
      </w:r>
      <w:r>
        <w:t xml:space="preserve"> </w:t>
      </w:r>
      <w:hyperlink r:id="rId14" w:history="1">
        <w:bookmarkStart w:id="0" w:name="_Hlk126937950"/>
        <w:r>
          <w:rPr>
            <w:rStyle w:val="Hyperlink"/>
          </w:rPr>
          <w:t>Final Report - The Independent Review of Children's Social Care (childrenssocialcare.independent-review</w:t>
        </w:r>
        <w:bookmarkEnd w:id="0"/>
        <w:r>
          <w:rPr>
            <w:rStyle w:val="Hyperlink"/>
          </w:rPr>
          <w:t>.uk)</w:t>
        </w:r>
      </w:hyperlink>
    </w:p>
  </w:endnote>
  <w:endnote w:id="16">
    <w:p w14:paraId="1945D237" w14:textId="77777777" w:rsidR="001A17FC" w:rsidRDefault="001A17FC" w:rsidP="001A17FC">
      <w:pPr>
        <w:pStyle w:val="EndnoteText"/>
      </w:pPr>
      <w:r>
        <w:rPr>
          <w:rStyle w:val="EndnoteReference"/>
        </w:rPr>
        <w:endnoteRef/>
      </w:r>
      <w:r>
        <w:t xml:space="preserve"> </w:t>
      </w:r>
      <w:hyperlink r:id="rId15" w:history="1">
        <w:r>
          <w:rPr>
            <w:rStyle w:val="Hyperlink"/>
          </w:rPr>
          <w:t>The Standards for Employers of Social Workers: National report summary 2021 | Local Government Association</w:t>
        </w:r>
      </w:hyperlink>
    </w:p>
  </w:endnote>
  <w:endnote w:id="17">
    <w:p w14:paraId="269E3491" w14:textId="77777777" w:rsidR="001A17FC" w:rsidRDefault="001A17FC" w:rsidP="001A17FC">
      <w:pPr>
        <w:pStyle w:val="EndnoteText"/>
      </w:pPr>
      <w:r>
        <w:rPr>
          <w:rStyle w:val="EndnoteReference"/>
        </w:rPr>
        <w:endnoteRef/>
      </w:r>
      <w:r>
        <w:t xml:space="preserve"> </w:t>
      </w:r>
      <w:hyperlink r:id="rId16" w:history="1">
        <w:r>
          <w:rPr>
            <w:rStyle w:val="Hyperlink"/>
          </w:rPr>
          <w:t xml:space="preserve">Social workers </w:t>
        </w:r>
        <w:r>
          <w:rPr>
            <w:rStyle w:val="Hyperlink"/>
          </w:rPr>
          <w:t>case loads putting vulnerable at risk - Campaign Collective</w:t>
        </w:r>
      </w:hyperlink>
    </w:p>
  </w:endnote>
  <w:endnote w:id="18">
    <w:p w14:paraId="1E535513" w14:textId="77777777" w:rsidR="001A17FC" w:rsidRDefault="001A17FC" w:rsidP="001A17FC">
      <w:pPr>
        <w:pStyle w:val="EndnoteText"/>
      </w:pPr>
      <w:r>
        <w:rPr>
          <w:rStyle w:val="EndnoteReference"/>
        </w:rPr>
        <w:endnoteRef/>
      </w:r>
      <w:r>
        <w:t xml:space="preserve"> </w:t>
      </w:r>
      <w:hyperlink r:id="rId17" w:history="1">
        <w:r>
          <w:rPr>
            <w:rStyle w:val="Hyperlink"/>
          </w:rPr>
          <w:t>Children’s social care 2022: recovering from the COVID-19 pandemic - GOV.UK (www.gov.uk)</w:t>
        </w:r>
      </w:hyperlink>
    </w:p>
  </w:endnote>
  <w:endnote w:id="19">
    <w:p w14:paraId="4A543665" w14:textId="430BF59D" w:rsidR="0020578F" w:rsidRDefault="0020578F">
      <w:pPr>
        <w:pStyle w:val="EndnoteText"/>
      </w:pPr>
      <w:r>
        <w:rPr>
          <w:rStyle w:val="EndnoteReference"/>
        </w:rPr>
        <w:endnoteRef/>
      </w:r>
      <w:r>
        <w:t xml:space="preserve"> </w:t>
      </w:r>
      <w:hyperlink r:id="rId18" w:history="1">
        <w:r w:rsidRPr="0020578F">
          <w:rPr>
            <w:rFonts w:cs="Segoe UI"/>
            <w:color w:val="0000FF"/>
            <w:u w:val="single"/>
          </w:rPr>
          <w:t>Children's social work workforce: attrition, caseload, and agency workforce, Reporting Year 2021 – Explore education statistics – GOV.UK (explore-education-statistics.service.gov.uk)</w:t>
        </w:r>
      </w:hyperlink>
    </w:p>
  </w:endnote>
  <w:endnote w:id="20">
    <w:p w14:paraId="1223DB60" w14:textId="77777777" w:rsidR="00CB3D3E" w:rsidRDefault="00CB3D3E" w:rsidP="00CB3D3E">
      <w:pPr>
        <w:pStyle w:val="EndnoteText"/>
      </w:pPr>
      <w:r>
        <w:rPr>
          <w:rStyle w:val="EndnoteReference"/>
        </w:rPr>
        <w:endnoteRef/>
      </w:r>
      <w:r>
        <w:t xml:space="preserve"> </w:t>
      </w:r>
      <w:hyperlink r:id="rId19" w:anchor=":~:text=Satisfaction%20with%20LGA%20climate%20change%20support&amp;text=In%20total%2C%2071%20per%20cent,cent%20who%20were%20fairly%20satisfied." w:history="1">
        <w:r w:rsidRPr="00E30376">
          <w:rPr>
            <w:color w:val="0000FF"/>
            <w:u w:val="single"/>
          </w:rPr>
          <w:t>Climate Change Survey 2021 | Local Government Association</w:t>
        </w:r>
      </w:hyperlink>
    </w:p>
  </w:endnote>
  <w:endnote w:id="21">
    <w:p w14:paraId="536B9D86" w14:textId="77777777" w:rsidR="00580951" w:rsidRDefault="00580951" w:rsidP="00580951">
      <w:pPr>
        <w:pStyle w:val="EndnoteText"/>
      </w:pPr>
      <w:r>
        <w:rPr>
          <w:rStyle w:val="EndnoteReference"/>
        </w:rPr>
        <w:endnoteRef/>
      </w:r>
      <w:r>
        <w:t xml:space="preserve"> </w:t>
      </w:r>
      <w:hyperlink r:id="rId20" w:history="1">
        <w:r w:rsidRPr="00145704">
          <w:rPr>
            <w:rFonts w:cs="Segoe UI"/>
            <w:color w:val="0000FF"/>
            <w:u w:val="single"/>
          </w:rPr>
          <w:t>ALGE-ADEPT-Report-on-LPAs-and-BNG-2022.pdf</w:t>
        </w:r>
      </w:hyperlink>
    </w:p>
  </w:endnote>
  <w:endnote w:id="22">
    <w:p w14:paraId="690097CF" w14:textId="77777777" w:rsidR="000C6943" w:rsidRDefault="000C6943" w:rsidP="000C6943">
      <w:pPr>
        <w:pStyle w:val="EndnoteText"/>
      </w:pPr>
      <w:r>
        <w:rPr>
          <w:rStyle w:val="EndnoteReference"/>
        </w:rPr>
        <w:endnoteRef/>
      </w:r>
      <w:r>
        <w:t xml:space="preserve"> </w:t>
      </w:r>
      <w:hyperlink r:id="rId21" w:anchor=":~:text=Satisfaction%20with%20LGA%20climate%20change%20support&amp;text=In%20total%2C%2071%20per%20cent,cent%20who%20were%20fairly%20satisfied." w:history="1">
        <w:r w:rsidRPr="00A21FD1">
          <w:rPr>
            <w:color w:val="0000FF"/>
            <w:u w:val="single"/>
          </w:rPr>
          <w:t>Climate Change Survey 2021 | Local Government Association</w:t>
        </w:r>
      </w:hyperlink>
    </w:p>
  </w:endnote>
  <w:endnote w:id="23">
    <w:p w14:paraId="0464C64B" w14:textId="544FFE4C" w:rsidR="002B2BF0" w:rsidRDefault="002B2BF0">
      <w:pPr>
        <w:pStyle w:val="EndnoteText"/>
      </w:pPr>
      <w:r>
        <w:rPr>
          <w:rStyle w:val="EndnoteReference"/>
        </w:rPr>
        <w:endnoteRef/>
      </w:r>
      <w:r>
        <w:t xml:space="preserve"> </w:t>
      </w:r>
      <w:hyperlink r:id="rId22" w:history="1">
        <w:r w:rsidRPr="002B2BF0">
          <w:rPr>
            <w:rStyle w:val="Hyperlink"/>
          </w:rPr>
          <w:t>Local Government Workforce Survey 2022</w:t>
        </w:r>
      </w:hyperlink>
      <w:r>
        <w:t>, Local Government Association</w:t>
      </w:r>
    </w:p>
  </w:endnote>
  <w:endnote w:id="24">
    <w:p w14:paraId="56CCDC6E" w14:textId="00388C90" w:rsidR="000C6943" w:rsidRDefault="000C6943" w:rsidP="000C6943">
      <w:pPr>
        <w:pStyle w:val="EndnoteText"/>
      </w:pPr>
      <w:r>
        <w:rPr>
          <w:rStyle w:val="EndnoteReference"/>
        </w:rPr>
        <w:endnoteRef/>
      </w:r>
      <w:r>
        <w:t xml:space="preserve"> </w:t>
      </w:r>
      <w:hyperlink r:id="rId23" w:history="1">
        <w:r w:rsidR="007F03AA">
          <w:rPr>
            <w:rStyle w:val="Hyperlink"/>
          </w:rPr>
          <w:t>Local government finance – capacity and capability study (localpartnerships.org.uk)</w:t>
        </w:r>
      </w:hyperlink>
    </w:p>
  </w:endnote>
  <w:endnote w:id="25">
    <w:p w14:paraId="0C3147F3" w14:textId="6BC87B1E" w:rsidR="000C6943" w:rsidRDefault="000C6943" w:rsidP="000C6943">
      <w:pPr>
        <w:pStyle w:val="EndnoteText"/>
      </w:pPr>
      <w:r>
        <w:rPr>
          <w:rStyle w:val="EndnoteReference"/>
        </w:rPr>
        <w:endnoteRef/>
      </w:r>
      <w:r>
        <w:t xml:space="preserve"> </w:t>
      </w:r>
      <w:hyperlink r:id="rId24" w:history="1">
        <w:r w:rsidR="007F03AA">
          <w:rPr>
            <w:rStyle w:val="Hyperlink"/>
          </w:rPr>
          <w:t>Local government finance – capacity and capability study (localpartnerships.org.uk)</w:t>
        </w:r>
      </w:hyperlink>
    </w:p>
  </w:endnote>
  <w:endnote w:id="26">
    <w:p w14:paraId="59A1DC8A" w14:textId="77777777" w:rsidR="000C6943" w:rsidRDefault="000C6943" w:rsidP="000C6943">
      <w:pPr>
        <w:pStyle w:val="EndnoteText"/>
      </w:pPr>
      <w:r>
        <w:rPr>
          <w:rStyle w:val="EndnoteReference"/>
        </w:rPr>
        <w:endnoteRef/>
      </w:r>
      <w:r>
        <w:t xml:space="preserve"> </w:t>
      </w:r>
      <w:hyperlink r:id="rId25" w:history="1">
        <w:r w:rsidRPr="001D73F8">
          <w:rPr>
            <w:color w:val="0000FF"/>
            <w:u w:val="single"/>
          </w:rPr>
          <w:t>Future of Economic Development Research - CEDOS - Chief Economic Development Officers Society</w:t>
        </w:r>
      </w:hyperlink>
      <w:r>
        <w:rPr>
          <w:sz w:val="22"/>
          <w:szCs w:val="22"/>
        </w:rPr>
        <w:t xml:space="preserve"> </w:t>
      </w:r>
    </w:p>
  </w:endnote>
  <w:endnote w:id="27">
    <w:p w14:paraId="31967ADE" w14:textId="77777777" w:rsidR="000C6943" w:rsidRDefault="000C6943" w:rsidP="000C6943">
      <w:pPr>
        <w:pStyle w:val="EndnoteText"/>
      </w:pPr>
      <w:r>
        <w:rPr>
          <w:rStyle w:val="EndnoteReference"/>
        </w:rPr>
        <w:endnoteRef/>
      </w:r>
      <w:r>
        <w:t xml:space="preserve"> </w:t>
      </w:r>
      <w:hyperlink r:id="rId26" w:history="1">
        <w:r w:rsidRPr="001D73F8">
          <w:rPr>
            <w:color w:val="0000FF"/>
            <w:u w:val="single"/>
          </w:rPr>
          <w:t>Future of Economic Development Research - CEDOS - Chief Economic Development Officers Society</w:t>
        </w:r>
      </w:hyperlink>
    </w:p>
  </w:endnote>
  <w:endnote w:id="28">
    <w:p w14:paraId="74F45D3A" w14:textId="77777777" w:rsidR="000C6943" w:rsidRDefault="000C6943" w:rsidP="000C6943">
      <w:pPr>
        <w:pStyle w:val="EndnoteText"/>
      </w:pPr>
      <w:r>
        <w:rPr>
          <w:rStyle w:val="EndnoteReference"/>
        </w:rPr>
        <w:endnoteRef/>
      </w:r>
      <w:r>
        <w:t xml:space="preserve"> </w:t>
      </w:r>
      <w:hyperlink r:id="rId27" w:history="1">
        <w:r w:rsidRPr="001D73F8">
          <w:rPr>
            <w:color w:val="0000FF"/>
            <w:u w:val="single"/>
          </w:rPr>
          <w:t>Future of Economic Development Research - CEDOS - Chief Economic Development Officers Society</w:t>
        </w:r>
      </w:hyperlink>
    </w:p>
  </w:endnote>
  <w:endnote w:id="29">
    <w:p w14:paraId="5DA97E51" w14:textId="77777777" w:rsidR="000C6943" w:rsidRDefault="000C6943" w:rsidP="000C6943">
      <w:pPr>
        <w:pStyle w:val="EndnoteText"/>
      </w:pPr>
      <w:r>
        <w:rPr>
          <w:rStyle w:val="EndnoteReference"/>
        </w:rPr>
        <w:endnoteRef/>
      </w:r>
      <w:r>
        <w:t xml:space="preserve"> </w:t>
      </w:r>
      <w:hyperlink r:id="rId28" w:history="1">
        <w:r w:rsidRPr="001D73F8">
          <w:rPr>
            <w:color w:val="0000FF"/>
            <w:u w:val="single"/>
          </w:rPr>
          <w:t>Future of Economic Development Research - CEDOS - Chief Economic Development Officers Society</w:t>
        </w:r>
      </w:hyperlink>
    </w:p>
  </w:endnote>
  <w:endnote w:id="30">
    <w:p w14:paraId="54CF754D" w14:textId="7D7A97CA" w:rsidR="002B2BF0" w:rsidRDefault="002B2BF0">
      <w:pPr>
        <w:pStyle w:val="EndnoteText"/>
      </w:pPr>
      <w:r>
        <w:rPr>
          <w:rStyle w:val="EndnoteReference"/>
        </w:rPr>
        <w:endnoteRef/>
      </w:r>
      <w:r>
        <w:t xml:space="preserve"> </w:t>
      </w:r>
      <w:hyperlink r:id="rId29" w:history="1">
        <w:r w:rsidRPr="002B2BF0">
          <w:rPr>
            <w:rStyle w:val="Hyperlink"/>
          </w:rPr>
          <w:t>Local Government Workforce Survey 2022</w:t>
        </w:r>
      </w:hyperlink>
      <w:r>
        <w:t>, Local Government Association</w:t>
      </w:r>
    </w:p>
  </w:endnote>
  <w:endnote w:id="31">
    <w:p w14:paraId="4A5FDA31" w14:textId="77777777" w:rsidR="000C6943" w:rsidRDefault="000C6943" w:rsidP="000C6943">
      <w:pPr>
        <w:pStyle w:val="EndnoteText"/>
      </w:pPr>
      <w:r>
        <w:rPr>
          <w:rStyle w:val="EndnoteReference"/>
        </w:rPr>
        <w:endnoteRef/>
      </w:r>
      <w:r>
        <w:t xml:space="preserve"> </w:t>
      </w:r>
      <w:hyperlink r:id="rId30" w:history="1">
        <w:r w:rsidRPr="00AC56AC">
          <w:rPr>
            <w:color w:val="0000FF"/>
            <w:u w:val="single"/>
          </w:rPr>
          <w:t>Survey of planning departments 2019 | Local Government Association</w:t>
        </w:r>
      </w:hyperlink>
    </w:p>
  </w:endnote>
  <w:endnote w:id="32">
    <w:p w14:paraId="5A4271CD" w14:textId="77777777" w:rsidR="000C6943" w:rsidRDefault="000C6943" w:rsidP="000C6943">
      <w:pPr>
        <w:pStyle w:val="EndnoteText"/>
      </w:pPr>
      <w:r>
        <w:rPr>
          <w:rStyle w:val="EndnoteReference"/>
        </w:rPr>
        <w:endnoteRef/>
      </w:r>
      <w:r>
        <w:t xml:space="preserve"> </w:t>
      </w:r>
      <w:hyperlink r:id="rId31" w:history="1">
        <w:r w:rsidRPr="00AC56AC">
          <w:rPr>
            <w:color w:val="0000FF"/>
            <w:u w:val="single"/>
          </w:rPr>
          <w:t>Survey of planning departments 2019 | Local Government Association</w:t>
        </w:r>
      </w:hyperlink>
    </w:p>
  </w:endnote>
  <w:endnote w:id="33">
    <w:p w14:paraId="4214A3CF" w14:textId="77777777" w:rsidR="000C6943" w:rsidRDefault="000C6943" w:rsidP="000C6943">
      <w:pPr>
        <w:pStyle w:val="EndnoteText"/>
      </w:pPr>
      <w:r>
        <w:rPr>
          <w:rStyle w:val="EndnoteReference"/>
        </w:rPr>
        <w:endnoteRef/>
      </w:r>
      <w:r>
        <w:t xml:space="preserve"> </w:t>
      </w:r>
      <w:hyperlink r:id="rId32" w:history="1">
        <w:r w:rsidRPr="00AC56AC">
          <w:rPr>
            <w:color w:val="0000FF"/>
            <w:u w:val="single"/>
          </w:rPr>
          <w:t>Survey of planning departments 2019 | Local Government Association</w:t>
        </w:r>
      </w:hyperlink>
    </w:p>
  </w:endnote>
  <w:endnote w:id="34">
    <w:p w14:paraId="2CDD09FA" w14:textId="77777777" w:rsidR="000C6943" w:rsidRDefault="000C6943" w:rsidP="000C6943">
      <w:pPr>
        <w:pStyle w:val="EndnoteText"/>
      </w:pPr>
      <w:r>
        <w:rPr>
          <w:rStyle w:val="EndnoteReference"/>
        </w:rPr>
        <w:endnoteRef/>
      </w:r>
      <w:r>
        <w:t xml:space="preserve"> </w:t>
      </w:r>
      <w:hyperlink r:id="rId33" w:history="1">
        <w:r w:rsidRPr="00AC56AC">
          <w:rPr>
            <w:color w:val="0000FF"/>
            <w:u w:val="single"/>
          </w:rPr>
          <w:t>Survey of planning departments 2019 | Local Government Association</w:t>
        </w:r>
      </w:hyperlink>
    </w:p>
  </w:endnote>
  <w:endnote w:id="35">
    <w:p w14:paraId="36D48421" w14:textId="77777777" w:rsidR="000C6943" w:rsidRDefault="000C6943" w:rsidP="000C6943">
      <w:pPr>
        <w:pStyle w:val="EndnoteText"/>
      </w:pPr>
      <w:r>
        <w:rPr>
          <w:rStyle w:val="EndnoteReference"/>
        </w:rPr>
        <w:endnoteRef/>
      </w:r>
      <w:r>
        <w:t xml:space="preserve"> </w:t>
      </w:r>
      <w:hyperlink r:id="rId34" w:history="1">
        <w:r w:rsidRPr="00067E97">
          <w:rPr>
            <w:rStyle w:val="Hyperlink"/>
            <w:rFonts w:cs="Segoe UI"/>
          </w:rPr>
          <w:t>www.london.gov.uk/what-we-do/regeneration/advice-and-guidance/helping-london-authorities-deliver-placeshaping-capacity-survey</w:t>
        </w:r>
      </w:hyperlink>
    </w:p>
  </w:endnote>
  <w:endnote w:id="36">
    <w:p w14:paraId="11DDA455" w14:textId="77777777" w:rsidR="000C6943" w:rsidRDefault="000C6943" w:rsidP="000C6943">
      <w:pPr>
        <w:pStyle w:val="EndnoteText"/>
      </w:pPr>
      <w:r>
        <w:rPr>
          <w:rStyle w:val="EndnoteReference"/>
        </w:rPr>
        <w:endnoteRef/>
      </w:r>
      <w:r>
        <w:t xml:space="preserve"> </w:t>
      </w:r>
      <w:hyperlink r:id="rId35" w:history="1">
        <w:r w:rsidRPr="00C8119E">
          <w:rPr>
            <w:color w:val="0000FF"/>
            <w:u w:val="single"/>
          </w:rPr>
          <w:t>State-of-Health-Visiting-Survey-2021-FINAL-VERSION-25.11.21.pdf (ihv.org.uk)</w:t>
        </w:r>
      </w:hyperlink>
    </w:p>
  </w:endnote>
  <w:endnote w:id="37">
    <w:p w14:paraId="7EF60926" w14:textId="77777777" w:rsidR="000C6943" w:rsidRDefault="000C6943" w:rsidP="000C6943">
      <w:pPr>
        <w:pStyle w:val="EndnoteText"/>
      </w:pPr>
      <w:r>
        <w:rPr>
          <w:rStyle w:val="EndnoteReference"/>
        </w:rPr>
        <w:endnoteRef/>
      </w:r>
      <w:r>
        <w:t xml:space="preserve"> </w:t>
      </w:r>
      <w:hyperlink r:id="rId36" w:history="1">
        <w:r w:rsidRPr="0091654D">
          <w:rPr>
            <w:color w:val="0000FF"/>
            <w:u w:val="single"/>
          </w:rPr>
          <w:t>State-of-Health-Visiting-Report-2022-FINAL-VERSION-13.01.23.pdf (ihv.org.uk)</w:t>
        </w:r>
      </w:hyperlink>
    </w:p>
  </w:endnote>
  <w:endnote w:id="38">
    <w:p w14:paraId="3FC9E074" w14:textId="77777777" w:rsidR="000C6943" w:rsidRDefault="000C6943" w:rsidP="000C6943">
      <w:pPr>
        <w:pStyle w:val="EndnoteText"/>
      </w:pPr>
      <w:r>
        <w:rPr>
          <w:rStyle w:val="EndnoteReference"/>
        </w:rPr>
        <w:endnoteRef/>
      </w:r>
      <w:r>
        <w:t xml:space="preserve"> </w:t>
      </w:r>
      <w:hyperlink r:id="rId37" w:history="1">
        <w:r w:rsidRPr="005351A2">
          <w:rPr>
            <w:color w:val="0000FF"/>
            <w:u w:val="single"/>
          </w:rPr>
          <w:t>State-of-Health-Visiting-Report-2022-FINAL-VERSION-13.01.23.pdf (ihv.org.uk)</w:t>
        </w:r>
      </w:hyperlink>
    </w:p>
  </w:endnote>
  <w:endnote w:id="39">
    <w:p w14:paraId="3EB4A07A" w14:textId="77777777" w:rsidR="000C6943" w:rsidRDefault="000C6943" w:rsidP="000C6943">
      <w:pPr>
        <w:pStyle w:val="EndnoteText"/>
      </w:pPr>
      <w:r>
        <w:rPr>
          <w:rStyle w:val="EndnoteReference"/>
        </w:rPr>
        <w:endnoteRef/>
      </w:r>
      <w:r>
        <w:t xml:space="preserve"> </w:t>
      </w:r>
      <w:hyperlink r:id="rId38" w:history="1">
        <w:r w:rsidRPr="00C8119E">
          <w:rPr>
            <w:color w:val="0000FF"/>
            <w:u w:val="single"/>
          </w:rPr>
          <w:t>State-of-Health-Visiting-Survey-2021-FINAL-VERSION-25.11.21.pdf (ihv.org.uk)</w:t>
        </w:r>
      </w:hyperlink>
    </w:p>
  </w:endnote>
  <w:endnote w:id="40">
    <w:p w14:paraId="0DB3F5BB" w14:textId="23FBFD77" w:rsidR="3B989866" w:rsidRDefault="3B989866" w:rsidP="3B989866">
      <w:pPr>
        <w:pStyle w:val="EndnoteText"/>
      </w:pPr>
      <w:r w:rsidRPr="3B989866">
        <w:rPr>
          <w:rStyle w:val="EndnoteReference"/>
        </w:rPr>
        <w:endnoteRef/>
      </w:r>
      <w:r>
        <w:t xml:space="preserve"> </w:t>
      </w:r>
      <w:hyperlink r:id="rId39">
        <w:r w:rsidRPr="3B989866">
          <w:rPr>
            <w:rStyle w:val="Hyperlink"/>
          </w:rPr>
          <w:t>Local Government Workforce Survey 2022</w:t>
        </w:r>
      </w:hyperlink>
      <w:r>
        <w:t>, Local Government Association</w:t>
      </w:r>
    </w:p>
  </w:endnote>
  <w:endnote w:id="41">
    <w:p w14:paraId="2D1A33DE" w14:textId="77777777" w:rsidR="002B2BF0" w:rsidRDefault="002B2BF0" w:rsidP="002B2BF0">
      <w:pPr>
        <w:pStyle w:val="EndnoteText"/>
      </w:pPr>
      <w:r>
        <w:rPr>
          <w:rStyle w:val="EndnoteReference"/>
        </w:rPr>
        <w:endnoteRef/>
      </w:r>
      <w:r>
        <w:t xml:space="preserve"> </w:t>
      </w:r>
      <w:hyperlink r:id="rId40" w:history="1">
        <w:r w:rsidRPr="002B2BF0">
          <w:rPr>
            <w:rStyle w:val="Hyperlink"/>
          </w:rPr>
          <w:t>Local Government Workforce Survey 2022</w:t>
        </w:r>
      </w:hyperlink>
      <w:r>
        <w:t>, Local Government Association</w:t>
      </w:r>
    </w:p>
    <w:p w14:paraId="4BBB1756" w14:textId="61449B98" w:rsidR="002B2BF0" w:rsidRDefault="002B2BF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DE9E" w14:textId="77777777" w:rsidR="008B5701" w:rsidRDefault="008B5701" w:rsidP="0052129E"/>
  <w:p w14:paraId="05571F74"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C237" w14:textId="77777777" w:rsidR="000E045F" w:rsidRDefault="000E045F" w:rsidP="0052129E">
      <w:r>
        <w:separator/>
      </w:r>
    </w:p>
  </w:footnote>
  <w:footnote w:type="continuationSeparator" w:id="0">
    <w:p w14:paraId="2F04E992" w14:textId="77777777" w:rsidR="000E045F" w:rsidRDefault="000E045F" w:rsidP="0052129E">
      <w:r>
        <w:continuationSeparator/>
      </w:r>
    </w:p>
  </w:footnote>
  <w:footnote w:type="continuationNotice" w:id="1">
    <w:p w14:paraId="7C291BDF" w14:textId="77777777" w:rsidR="000E045F" w:rsidRDefault="000E045F"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14A2" w14:textId="0A67D385" w:rsidR="001A17FC" w:rsidRPr="00EC5903" w:rsidRDefault="00B04A03" w:rsidP="001A17FC">
    <w:pPr>
      <w:pStyle w:val="Header"/>
      <w:ind w:left="0" w:firstLine="0"/>
      <w:rPr>
        <w:b/>
        <w:bCs/>
        <w:sz w:val="20"/>
        <w:szCs w:val="20"/>
      </w:rPr>
    </w:pPr>
    <w:r>
      <w:rPr>
        <w:b/>
        <w:bCs/>
        <w:sz w:val="20"/>
        <w:szCs w:val="20"/>
      </w:rPr>
      <w:t>Executive Advisory Board 9.3.23</w:t>
    </w:r>
    <w:r w:rsidR="00BC74D3" w:rsidRPr="00EC5903">
      <w:rPr>
        <w:b/>
        <w:bCs/>
        <w:sz w:val="20"/>
        <w:szCs w:val="20"/>
      </w:rPr>
      <w:t xml:space="preserve"> </w:t>
    </w:r>
    <w:r w:rsidR="00EC5903" w:rsidRPr="00EC5903">
      <w:rPr>
        <w:b/>
        <w:bCs/>
        <w:sz w:val="20"/>
        <w:szCs w:val="20"/>
      </w:rPr>
      <w:t>–</w:t>
    </w:r>
    <w:r w:rsidR="00BC74D3" w:rsidRPr="00EC5903">
      <w:rPr>
        <w:b/>
        <w:bCs/>
        <w:sz w:val="20"/>
        <w:szCs w:val="20"/>
      </w:rPr>
      <w:t xml:space="preserve"> </w:t>
    </w:r>
    <w:r w:rsidR="00EC5903" w:rsidRPr="00EC5903">
      <w:rPr>
        <w:b/>
        <w:bCs/>
        <w:sz w:val="20"/>
        <w:szCs w:val="20"/>
      </w:rPr>
      <w:t xml:space="preserve">Workforce capacity Appendix </w:t>
    </w:r>
    <w:r w:rsidR="00E241AD">
      <w:rPr>
        <w:b/>
        <w:bCs/>
        <w:sz w:val="20"/>
        <w:szCs w:val="20"/>
      </w:rPr>
      <w:t>2</w:t>
    </w:r>
    <w:r w:rsidR="00434BBD">
      <w:rPr>
        <w:b/>
        <w:bCs/>
        <w:sz w:val="20"/>
        <w:szCs w:val="20"/>
      </w:rPr>
      <w:t>: service-specific data, reasons, tactics, stakeholders and the LGA role</w:t>
    </w:r>
  </w:p>
  <w:p w14:paraId="21C030AF" w14:textId="77777777" w:rsidR="001A17FC" w:rsidRDefault="001A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FD250"/>
    <w:multiLevelType w:val="hybridMultilevel"/>
    <w:tmpl w:val="864CA2D8"/>
    <w:lvl w:ilvl="0" w:tplc="08090001">
      <w:start w:val="1"/>
      <w:numFmt w:val="bullet"/>
      <w:lvlText w:val=""/>
      <w:lvlJc w:val="left"/>
      <w:pPr>
        <w:ind w:left="720" w:hanging="360"/>
      </w:pPr>
      <w:rPr>
        <w:rFonts w:ascii="Symbol" w:hAnsi="Symbol" w:hint="default"/>
      </w:rPr>
    </w:lvl>
    <w:lvl w:ilvl="1" w:tplc="94089BC6">
      <w:start w:val="1"/>
      <w:numFmt w:val="bullet"/>
      <w:lvlText w:val="o"/>
      <w:lvlJc w:val="left"/>
      <w:pPr>
        <w:ind w:left="1440" w:hanging="360"/>
      </w:pPr>
      <w:rPr>
        <w:rFonts w:ascii="Courier New" w:hAnsi="Courier New" w:hint="default"/>
      </w:rPr>
    </w:lvl>
    <w:lvl w:ilvl="2" w:tplc="891EEABE">
      <w:start w:val="1"/>
      <w:numFmt w:val="bullet"/>
      <w:lvlText w:val=""/>
      <w:lvlJc w:val="left"/>
      <w:pPr>
        <w:ind w:left="2160" w:hanging="360"/>
      </w:pPr>
      <w:rPr>
        <w:rFonts w:ascii="Wingdings" w:hAnsi="Wingdings" w:hint="default"/>
      </w:rPr>
    </w:lvl>
    <w:lvl w:ilvl="3" w:tplc="05DAE1BC">
      <w:start w:val="1"/>
      <w:numFmt w:val="bullet"/>
      <w:lvlText w:val=""/>
      <w:lvlJc w:val="left"/>
      <w:pPr>
        <w:ind w:left="2880" w:hanging="360"/>
      </w:pPr>
      <w:rPr>
        <w:rFonts w:ascii="Symbol" w:hAnsi="Symbol" w:hint="default"/>
      </w:rPr>
    </w:lvl>
    <w:lvl w:ilvl="4" w:tplc="9294CFEC">
      <w:start w:val="1"/>
      <w:numFmt w:val="bullet"/>
      <w:lvlText w:val="o"/>
      <w:lvlJc w:val="left"/>
      <w:pPr>
        <w:ind w:left="3600" w:hanging="360"/>
      </w:pPr>
      <w:rPr>
        <w:rFonts w:ascii="Courier New" w:hAnsi="Courier New" w:hint="default"/>
      </w:rPr>
    </w:lvl>
    <w:lvl w:ilvl="5" w:tplc="28849542">
      <w:start w:val="1"/>
      <w:numFmt w:val="bullet"/>
      <w:lvlText w:val=""/>
      <w:lvlJc w:val="left"/>
      <w:pPr>
        <w:ind w:left="4320" w:hanging="360"/>
      </w:pPr>
      <w:rPr>
        <w:rFonts w:ascii="Wingdings" w:hAnsi="Wingdings" w:hint="default"/>
      </w:rPr>
    </w:lvl>
    <w:lvl w:ilvl="6" w:tplc="B02CF328">
      <w:start w:val="1"/>
      <w:numFmt w:val="bullet"/>
      <w:lvlText w:val=""/>
      <w:lvlJc w:val="left"/>
      <w:pPr>
        <w:ind w:left="5040" w:hanging="360"/>
      </w:pPr>
      <w:rPr>
        <w:rFonts w:ascii="Symbol" w:hAnsi="Symbol" w:hint="default"/>
      </w:rPr>
    </w:lvl>
    <w:lvl w:ilvl="7" w:tplc="E15E4D60">
      <w:start w:val="1"/>
      <w:numFmt w:val="bullet"/>
      <w:lvlText w:val="o"/>
      <w:lvlJc w:val="left"/>
      <w:pPr>
        <w:ind w:left="5760" w:hanging="360"/>
      </w:pPr>
      <w:rPr>
        <w:rFonts w:ascii="Courier New" w:hAnsi="Courier New" w:hint="default"/>
      </w:rPr>
    </w:lvl>
    <w:lvl w:ilvl="8" w:tplc="E216F2EA">
      <w:start w:val="1"/>
      <w:numFmt w:val="bullet"/>
      <w:lvlText w:val=""/>
      <w:lvlJc w:val="left"/>
      <w:pPr>
        <w:ind w:left="6480" w:hanging="360"/>
      </w:pPr>
      <w:rPr>
        <w:rFonts w:ascii="Wingdings" w:hAnsi="Wingdings" w:hint="default"/>
      </w:rPr>
    </w:lvl>
  </w:abstractNum>
  <w:abstractNum w:abstractNumId="2" w15:restartNumberingAfterBreak="0">
    <w:nsid w:val="1230721B"/>
    <w:multiLevelType w:val="hybridMultilevel"/>
    <w:tmpl w:val="8A76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44F80"/>
    <w:multiLevelType w:val="hybridMultilevel"/>
    <w:tmpl w:val="47A2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5" w15:restartNumberingAfterBreak="0">
    <w:nsid w:val="18A356F4"/>
    <w:multiLevelType w:val="hybridMultilevel"/>
    <w:tmpl w:val="25AEE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D0960"/>
    <w:multiLevelType w:val="hybridMultilevel"/>
    <w:tmpl w:val="B7A2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F6730D"/>
    <w:multiLevelType w:val="hybridMultilevel"/>
    <w:tmpl w:val="134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3772B"/>
    <w:multiLevelType w:val="multilevel"/>
    <w:tmpl w:val="5F580F1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5E8583"/>
    <w:multiLevelType w:val="hybridMultilevel"/>
    <w:tmpl w:val="FFFFFFFF"/>
    <w:lvl w:ilvl="0" w:tplc="6486EB06">
      <w:start w:val="1"/>
      <w:numFmt w:val="bullet"/>
      <w:lvlText w:val="·"/>
      <w:lvlJc w:val="left"/>
      <w:pPr>
        <w:ind w:left="720" w:hanging="360"/>
      </w:pPr>
      <w:rPr>
        <w:rFonts w:ascii="Symbol" w:hAnsi="Symbol" w:hint="default"/>
      </w:rPr>
    </w:lvl>
    <w:lvl w:ilvl="1" w:tplc="F7E22AFE">
      <w:start w:val="1"/>
      <w:numFmt w:val="bullet"/>
      <w:lvlText w:val="o"/>
      <w:lvlJc w:val="left"/>
      <w:pPr>
        <w:ind w:left="1440" w:hanging="360"/>
      </w:pPr>
      <w:rPr>
        <w:rFonts w:ascii="Courier New" w:hAnsi="Courier New" w:hint="default"/>
      </w:rPr>
    </w:lvl>
    <w:lvl w:ilvl="2" w:tplc="E084A3F8">
      <w:start w:val="1"/>
      <w:numFmt w:val="bullet"/>
      <w:lvlText w:val=""/>
      <w:lvlJc w:val="left"/>
      <w:pPr>
        <w:ind w:left="2160" w:hanging="360"/>
      </w:pPr>
      <w:rPr>
        <w:rFonts w:ascii="Wingdings" w:hAnsi="Wingdings" w:hint="default"/>
      </w:rPr>
    </w:lvl>
    <w:lvl w:ilvl="3" w:tplc="D93C6E38">
      <w:start w:val="1"/>
      <w:numFmt w:val="bullet"/>
      <w:lvlText w:val=""/>
      <w:lvlJc w:val="left"/>
      <w:pPr>
        <w:ind w:left="2880" w:hanging="360"/>
      </w:pPr>
      <w:rPr>
        <w:rFonts w:ascii="Symbol" w:hAnsi="Symbol" w:hint="default"/>
      </w:rPr>
    </w:lvl>
    <w:lvl w:ilvl="4" w:tplc="B66E18FE">
      <w:start w:val="1"/>
      <w:numFmt w:val="bullet"/>
      <w:lvlText w:val="o"/>
      <w:lvlJc w:val="left"/>
      <w:pPr>
        <w:ind w:left="3600" w:hanging="360"/>
      </w:pPr>
      <w:rPr>
        <w:rFonts w:ascii="Courier New" w:hAnsi="Courier New" w:hint="default"/>
      </w:rPr>
    </w:lvl>
    <w:lvl w:ilvl="5" w:tplc="32C62A2A">
      <w:start w:val="1"/>
      <w:numFmt w:val="bullet"/>
      <w:lvlText w:val=""/>
      <w:lvlJc w:val="left"/>
      <w:pPr>
        <w:ind w:left="4320" w:hanging="360"/>
      </w:pPr>
      <w:rPr>
        <w:rFonts w:ascii="Wingdings" w:hAnsi="Wingdings" w:hint="default"/>
      </w:rPr>
    </w:lvl>
    <w:lvl w:ilvl="6" w:tplc="0B0AEB4E">
      <w:start w:val="1"/>
      <w:numFmt w:val="bullet"/>
      <w:lvlText w:val=""/>
      <w:lvlJc w:val="left"/>
      <w:pPr>
        <w:ind w:left="5040" w:hanging="360"/>
      </w:pPr>
      <w:rPr>
        <w:rFonts w:ascii="Symbol" w:hAnsi="Symbol" w:hint="default"/>
      </w:rPr>
    </w:lvl>
    <w:lvl w:ilvl="7" w:tplc="AF2A505C">
      <w:start w:val="1"/>
      <w:numFmt w:val="bullet"/>
      <w:lvlText w:val="o"/>
      <w:lvlJc w:val="left"/>
      <w:pPr>
        <w:ind w:left="5760" w:hanging="360"/>
      </w:pPr>
      <w:rPr>
        <w:rFonts w:ascii="Courier New" w:hAnsi="Courier New" w:hint="default"/>
      </w:rPr>
    </w:lvl>
    <w:lvl w:ilvl="8" w:tplc="655879E4">
      <w:start w:val="1"/>
      <w:numFmt w:val="bullet"/>
      <w:lvlText w:val=""/>
      <w:lvlJc w:val="left"/>
      <w:pPr>
        <w:ind w:left="6480" w:hanging="360"/>
      </w:pPr>
      <w:rPr>
        <w:rFonts w:ascii="Wingdings" w:hAnsi="Wingdings" w:hint="default"/>
      </w:rPr>
    </w:lvl>
  </w:abstractNum>
  <w:abstractNum w:abstractNumId="10" w15:restartNumberingAfterBreak="0">
    <w:nsid w:val="2943A8F9"/>
    <w:multiLevelType w:val="hybridMultilevel"/>
    <w:tmpl w:val="5B46FD48"/>
    <w:lvl w:ilvl="0" w:tplc="6DF4877A">
      <w:start w:val="1"/>
      <w:numFmt w:val="bullet"/>
      <w:lvlText w:val=""/>
      <w:lvlJc w:val="left"/>
      <w:pPr>
        <w:ind w:left="720" w:hanging="360"/>
      </w:pPr>
      <w:rPr>
        <w:rFonts w:ascii="Symbol" w:hAnsi="Symbol" w:hint="default"/>
      </w:rPr>
    </w:lvl>
    <w:lvl w:ilvl="1" w:tplc="E49E0FA8">
      <w:start w:val="1"/>
      <w:numFmt w:val="bullet"/>
      <w:lvlText w:val="o"/>
      <w:lvlJc w:val="left"/>
      <w:pPr>
        <w:ind w:left="1440" w:hanging="360"/>
      </w:pPr>
      <w:rPr>
        <w:rFonts w:ascii="Courier New" w:hAnsi="Courier New" w:hint="default"/>
      </w:rPr>
    </w:lvl>
    <w:lvl w:ilvl="2" w:tplc="0CB4D88A">
      <w:start w:val="1"/>
      <w:numFmt w:val="bullet"/>
      <w:lvlText w:val=""/>
      <w:lvlJc w:val="left"/>
      <w:pPr>
        <w:ind w:left="2160" w:hanging="360"/>
      </w:pPr>
      <w:rPr>
        <w:rFonts w:ascii="Wingdings" w:hAnsi="Wingdings" w:hint="default"/>
      </w:rPr>
    </w:lvl>
    <w:lvl w:ilvl="3" w:tplc="ACF6D4F8">
      <w:start w:val="1"/>
      <w:numFmt w:val="bullet"/>
      <w:lvlText w:val=""/>
      <w:lvlJc w:val="left"/>
      <w:pPr>
        <w:ind w:left="2880" w:hanging="360"/>
      </w:pPr>
      <w:rPr>
        <w:rFonts w:ascii="Symbol" w:hAnsi="Symbol" w:hint="default"/>
      </w:rPr>
    </w:lvl>
    <w:lvl w:ilvl="4" w:tplc="CAFE0FA2">
      <w:start w:val="1"/>
      <w:numFmt w:val="bullet"/>
      <w:lvlText w:val="o"/>
      <w:lvlJc w:val="left"/>
      <w:pPr>
        <w:ind w:left="3600" w:hanging="360"/>
      </w:pPr>
      <w:rPr>
        <w:rFonts w:ascii="Courier New" w:hAnsi="Courier New" w:hint="default"/>
      </w:rPr>
    </w:lvl>
    <w:lvl w:ilvl="5" w:tplc="2AEADA24">
      <w:start w:val="1"/>
      <w:numFmt w:val="bullet"/>
      <w:lvlText w:val=""/>
      <w:lvlJc w:val="left"/>
      <w:pPr>
        <w:ind w:left="4320" w:hanging="360"/>
      </w:pPr>
      <w:rPr>
        <w:rFonts w:ascii="Wingdings" w:hAnsi="Wingdings" w:hint="default"/>
      </w:rPr>
    </w:lvl>
    <w:lvl w:ilvl="6" w:tplc="4642CA7C">
      <w:start w:val="1"/>
      <w:numFmt w:val="bullet"/>
      <w:lvlText w:val=""/>
      <w:lvlJc w:val="left"/>
      <w:pPr>
        <w:ind w:left="5040" w:hanging="360"/>
      </w:pPr>
      <w:rPr>
        <w:rFonts w:ascii="Symbol" w:hAnsi="Symbol" w:hint="default"/>
      </w:rPr>
    </w:lvl>
    <w:lvl w:ilvl="7" w:tplc="8E82912A">
      <w:start w:val="1"/>
      <w:numFmt w:val="bullet"/>
      <w:lvlText w:val="o"/>
      <w:lvlJc w:val="left"/>
      <w:pPr>
        <w:ind w:left="5760" w:hanging="360"/>
      </w:pPr>
      <w:rPr>
        <w:rFonts w:ascii="Courier New" w:hAnsi="Courier New" w:hint="default"/>
      </w:rPr>
    </w:lvl>
    <w:lvl w:ilvl="8" w:tplc="65D65770">
      <w:start w:val="1"/>
      <w:numFmt w:val="bullet"/>
      <w:lvlText w:val=""/>
      <w:lvlJc w:val="left"/>
      <w:pPr>
        <w:ind w:left="6480" w:hanging="360"/>
      </w:pPr>
      <w:rPr>
        <w:rFonts w:ascii="Wingdings" w:hAnsi="Wingdings" w:hint="default"/>
      </w:rPr>
    </w:lvl>
  </w:abstractNum>
  <w:abstractNum w:abstractNumId="11" w15:restartNumberingAfterBreak="0">
    <w:nsid w:val="2AEA1187"/>
    <w:multiLevelType w:val="hybridMultilevel"/>
    <w:tmpl w:val="4E9E6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12A0E"/>
    <w:multiLevelType w:val="hybridMultilevel"/>
    <w:tmpl w:val="49CC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D5535"/>
    <w:multiLevelType w:val="hybridMultilevel"/>
    <w:tmpl w:val="4F18C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A60D88"/>
    <w:multiLevelType w:val="hybridMultilevel"/>
    <w:tmpl w:val="DA04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BD1B1B"/>
    <w:multiLevelType w:val="hybridMultilevel"/>
    <w:tmpl w:val="25D26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BE435D"/>
    <w:multiLevelType w:val="hybridMultilevel"/>
    <w:tmpl w:val="F0569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D06E6C"/>
    <w:multiLevelType w:val="hybridMultilevel"/>
    <w:tmpl w:val="CAC6A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205B77"/>
    <w:multiLevelType w:val="hybridMultilevel"/>
    <w:tmpl w:val="63447D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47031291"/>
    <w:multiLevelType w:val="hybridMultilevel"/>
    <w:tmpl w:val="D69E0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2D3CA4"/>
    <w:multiLevelType w:val="hybridMultilevel"/>
    <w:tmpl w:val="483C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ADB772"/>
    <w:multiLevelType w:val="hybridMultilevel"/>
    <w:tmpl w:val="FFFFFFFF"/>
    <w:lvl w:ilvl="0" w:tplc="2DA0D30E">
      <w:start w:val="1"/>
      <w:numFmt w:val="bullet"/>
      <w:lvlText w:val="·"/>
      <w:lvlJc w:val="left"/>
      <w:pPr>
        <w:ind w:left="720" w:hanging="360"/>
      </w:pPr>
      <w:rPr>
        <w:rFonts w:ascii="Symbol" w:hAnsi="Symbol" w:hint="default"/>
      </w:rPr>
    </w:lvl>
    <w:lvl w:ilvl="1" w:tplc="4EC8CEB6">
      <w:start w:val="1"/>
      <w:numFmt w:val="bullet"/>
      <w:lvlText w:val="o"/>
      <w:lvlJc w:val="left"/>
      <w:pPr>
        <w:ind w:left="1440" w:hanging="360"/>
      </w:pPr>
      <w:rPr>
        <w:rFonts w:ascii="Courier New" w:hAnsi="Courier New" w:hint="default"/>
      </w:rPr>
    </w:lvl>
    <w:lvl w:ilvl="2" w:tplc="DB54A8DA">
      <w:start w:val="1"/>
      <w:numFmt w:val="bullet"/>
      <w:lvlText w:val=""/>
      <w:lvlJc w:val="left"/>
      <w:pPr>
        <w:ind w:left="2160" w:hanging="360"/>
      </w:pPr>
      <w:rPr>
        <w:rFonts w:ascii="Wingdings" w:hAnsi="Wingdings" w:hint="default"/>
      </w:rPr>
    </w:lvl>
    <w:lvl w:ilvl="3" w:tplc="388260E6">
      <w:start w:val="1"/>
      <w:numFmt w:val="bullet"/>
      <w:lvlText w:val=""/>
      <w:lvlJc w:val="left"/>
      <w:pPr>
        <w:ind w:left="2880" w:hanging="360"/>
      </w:pPr>
      <w:rPr>
        <w:rFonts w:ascii="Symbol" w:hAnsi="Symbol" w:hint="default"/>
      </w:rPr>
    </w:lvl>
    <w:lvl w:ilvl="4" w:tplc="C936B00C">
      <w:start w:val="1"/>
      <w:numFmt w:val="bullet"/>
      <w:lvlText w:val="o"/>
      <w:lvlJc w:val="left"/>
      <w:pPr>
        <w:ind w:left="3600" w:hanging="360"/>
      </w:pPr>
      <w:rPr>
        <w:rFonts w:ascii="Courier New" w:hAnsi="Courier New" w:hint="default"/>
      </w:rPr>
    </w:lvl>
    <w:lvl w:ilvl="5" w:tplc="3F4224FC">
      <w:start w:val="1"/>
      <w:numFmt w:val="bullet"/>
      <w:lvlText w:val=""/>
      <w:lvlJc w:val="left"/>
      <w:pPr>
        <w:ind w:left="4320" w:hanging="360"/>
      </w:pPr>
      <w:rPr>
        <w:rFonts w:ascii="Wingdings" w:hAnsi="Wingdings" w:hint="default"/>
      </w:rPr>
    </w:lvl>
    <w:lvl w:ilvl="6" w:tplc="41E6A50C">
      <w:start w:val="1"/>
      <w:numFmt w:val="bullet"/>
      <w:lvlText w:val=""/>
      <w:lvlJc w:val="left"/>
      <w:pPr>
        <w:ind w:left="5040" w:hanging="360"/>
      </w:pPr>
      <w:rPr>
        <w:rFonts w:ascii="Symbol" w:hAnsi="Symbol" w:hint="default"/>
      </w:rPr>
    </w:lvl>
    <w:lvl w:ilvl="7" w:tplc="5CC4691C">
      <w:start w:val="1"/>
      <w:numFmt w:val="bullet"/>
      <w:lvlText w:val="o"/>
      <w:lvlJc w:val="left"/>
      <w:pPr>
        <w:ind w:left="5760" w:hanging="360"/>
      </w:pPr>
      <w:rPr>
        <w:rFonts w:ascii="Courier New" w:hAnsi="Courier New" w:hint="default"/>
      </w:rPr>
    </w:lvl>
    <w:lvl w:ilvl="8" w:tplc="BA4A25FA">
      <w:start w:val="1"/>
      <w:numFmt w:val="bullet"/>
      <w:lvlText w:val=""/>
      <w:lvlJc w:val="left"/>
      <w:pPr>
        <w:ind w:left="6480" w:hanging="360"/>
      </w:pPr>
      <w:rPr>
        <w:rFonts w:ascii="Wingdings" w:hAnsi="Wingdings" w:hint="default"/>
      </w:rPr>
    </w:lvl>
  </w:abstractNum>
  <w:abstractNum w:abstractNumId="2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0D62688"/>
    <w:multiLevelType w:val="hybridMultilevel"/>
    <w:tmpl w:val="58F4F8EE"/>
    <w:lvl w:ilvl="0" w:tplc="5FAA5F62">
      <w:start w:val="1"/>
      <w:numFmt w:val="bullet"/>
      <w:lvlText w:val=""/>
      <w:lvlJc w:val="left"/>
      <w:pPr>
        <w:ind w:left="720" w:hanging="360"/>
      </w:pPr>
      <w:rPr>
        <w:rFonts w:ascii="Symbol" w:hAnsi="Symbol" w:hint="default"/>
      </w:rPr>
    </w:lvl>
    <w:lvl w:ilvl="1" w:tplc="A448D390">
      <w:start w:val="1"/>
      <w:numFmt w:val="bullet"/>
      <w:lvlText w:val="o"/>
      <w:lvlJc w:val="left"/>
      <w:pPr>
        <w:ind w:left="1440" w:hanging="360"/>
      </w:pPr>
      <w:rPr>
        <w:rFonts w:ascii="Courier New" w:hAnsi="Courier New" w:hint="default"/>
      </w:rPr>
    </w:lvl>
    <w:lvl w:ilvl="2" w:tplc="DAC67420">
      <w:start w:val="1"/>
      <w:numFmt w:val="bullet"/>
      <w:lvlText w:val=""/>
      <w:lvlJc w:val="left"/>
      <w:pPr>
        <w:ind w:left="2160" w:hanging="360"/>
      </w:pPr>
      <w:rPr>
        <w:rFonts w:ascii="Wingdings" w:hAnsi="Wingdings" w:hint="default"/>
      </w:rPr>
    </w:lvl>
    <w:lvl w:ilvl="3" w:tplc="76889FEE">
      <w:start w:val="1"/>
      <w:numFmt w:val="bullet"/>
      <w:lvlText w:val=""/>
      <w:lvlJc w:val="left"/>
      <w:pPr>
        <w:ind w:left="2880" w:hanging="360"/>
      </w:pPr>
      <w:rPr>
        <w:rFonts w:ascii="Symbol" w:hAnsi="Symbol" w:hint="default"/>
      </w:rPr>
    </w:lvl>
    <w:lvl w:ilvl="4" w:tplc="D86AD536">
      <w:start w:val="1"/>
      <w:numFmt w:val="bullet"/>
      <w:lvlText w:val="o"/>
      <w:lvlJc w:val="left"/>
      <w:pPr>
        <w:ind w:left="3600" w:hanging="360"/>
      </w:pPr>
      <w:rPr>
        <w:rFonts w:ascii="Courier New" w:hAnsi="Courier New" w:hint="default"/>
      </w:rPr>
    </w:lvl>
    <w:lvl w:ilvl="5" w:tplc="1ED2BAD6">
      <w:start w:val="1"/>
      <w:numFmt w:val="bullet"/>
      <w:lvlText w:val=""/>
      <w:lvlJc w:val="left"/>
      <w:pPr>
        <w:ind w:left="4320" w:hanging="360"/>
      </w:pPr>
      <w:rPr>
        <w:rFonts w:ascii="Wingdings" w:hAnsi="Wingdings" w:hint="default"/>
      </w:rPr>
    </w:lvl>
    <w:lvl w:ilvl="6" w:tplc="220C8218">
      <w:start w:val="1"/>
      <w:numFmt w:val="bullet"/>
      <w:lvlText w:val=""/>
      <w:lvlJc w:val="left"/>
      <w:pPr>
        <w:ind w:left="5040" w:hanging="360"/>
      </w:pPr>
      <w:rPr>
        <w:rFonts w:ascii="Symbol" w:hAnsi="Symbol" w:hint="default"/>
      </w:rPr>
    </w:lvl>
    <w:lvl w:ilvl="7" w:tplc="71BA7008">
      <w:start w:val="1"/>
      <w:numFmt w:val="bullet"/>
      <w:lvlText w:val="o"/>
      <w:lvlJc w:val="left"/>
      <w:pPr>
        <w:ind w:left="5760" w:hanging="360"/>
      </w:pPr>
      <w:rPr>
        <w:rFonts w:ascii="Courier New" w:hAnsi="Courier New" w:hint="default"/>
      </w:rPr>
    </w:lvl>
    <w:lvl w:ilvl="8" w:tplc="75A26568">
      <w:start w:val="1"/>
      <w:numFmt w:val="bullet"/>
      <w:lvlText w:val=""/>
      <w:lvlJc w:val="left"/>
      <w:pPr>
        <w:ind w:left="6480" w:hanging="360"/>
      </w:pPr>
      <w:rPr>
        <w:rFonts w:ascii="Wingdings" w:hAnsi="Wingdings" w:hint="default"/>
      </w:rPr>
    </w:lvl>
  </w:abstractNum>
  <w:abstractNum w:abstractNumId="27" w15:restartNumberingAfterBreak="0">
    <w:nsid w:val="52960551"/>
    <w:multiLevelType w:val="hybridMultilevel"/>
    <w:tmpl w:val="52FAC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363024"/>
    <w:multiLevelType w:val="hybridMultilevel"/>
    <w:tmpl w:val="2C7C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5D8EAF"/>
    <w:multiLevelType w:val="hybridMultilevel"/>
    <w:tmpl w:val="CBB68D9A"/>
    <w:lvl w:ilvl="0" w:tplc="B13CC06E">
      <w:start w:val="1"/>
      <w:numFmt w:val="bullet"/>
      <w:lvlText w:val=""/>
      <w:lvlJc w:val="left"/>
      <w:pPr>
        <w:ind w:left="720" w:hanging="360"/>
      </w:pPr>
      <w:rPr>
        <w:rFonts w:ascii="Symbol" w:hAnsi="Symbol" w:hint="default"/>
      </w:rPr>
    </w:lvl>
    <w:lvl w:ilvl="1" w:tplc="C6649718">
      <w:start w:val="1"/>
      <w:numFmt w:val="bullet"/>
      <w:lvlText w:val="o"/>
      <w:lvlJc w:val="left"/>
      <w:pPr>
        <w:ind w:left="1440" w:hanging="360"/>
      </w:pPr>
      <w:rPr>
        <w:rFonts w:ascii="Courier New" w:hAnsi="Courier New" w:hint="default"/>
      </w:rPr>
    </w:lvl>
    <w:lvl w:ilvl="2" w:tplc="0D8C181C">
      <w:start w:val="1"/>
      <w:numFmt w:val="bullet"/>
      <w:lvlText w:val=""/>
      <w:lvlJc w:val="left"/>
      <w:pPr>
        <w:ind w:left="2160" w:hanging="360"/>
      </w:pPr>
      <w:rPr>
        <w:rFonts w:ascii="Wingdings" w:hAnsi="Wingdings" w:hint="default"/>
      </w:rPr>
    </w:lvl>
    <w:lvl w:ilvl="3" w:tplc="59628752">
      <w:start w:val="1"/>
      <w:numFmt w:val="bullet"/>
      <w:lvlText w:val=""/>
      <w:lvlJc w:val="left"/>
      <w:pPr>
        <w:ind w:left="2880" w:hanging="360"/>
      </w:pPr>
      <w:rPr>
        <w:rFonts w:ascii="Symbol" w:hAnsi="Symbol" w:hint="default"/>
      </w:rPr>
    </w:lvl>
    <w:lvl w:ilvl="4" w:tplc="E04ECB2C">
      <w:start w:val="1"/>
      <w:numFmt w:val="bullet"/>
      <w:lvlText w:val="o"/>
      <w:lvlJc w:val="left"/>
      <w:pPr>
        <w:ind w:left="3600" w:hanging="360"/>
      </w:pPr>
      <w:rPr>
        <w:rFonts w:ascii="Courier New" w:hAnsi="Courier New" w:hint="default"/>
      </w:rPr>
    </w:lvl>
    <w:lvl w:ilvl="5" w:tplc="F25A0086">
      <w:start w:val="1"/>
      <w:numFmt w:val="bullet"/>
      <w:lvlText w:val=""/>
      <w:lvlJc w:val="left"/>
      <w:pPr>
        <w:ind w:left="4320" w:hanging="360"/>
      </w:pPr>
      <w:rPr>
        <w:rFonts w:ascii="Wingdings" w:hAnsi="Wingdings" w:hint="default"/>
      </w:rPr>
    </w:lvl>
    <w:lvl w:ilvl="6" w:tplc="728828F0">
      <w:start w:val="1"/>
      <w:numFmt w:val="bullet"/>
      <w:lvlText w:val=""/>
      <w:lvlJc w:val="left"/>
      <w:pPr>
        <w:ind w:left="5040" w:hanging="360"/>
      </w:pPr>
      <w:rPr>
        <w:rFonts w:ascii="Symbol" w:hAnsi="Symbol" w:hint="default"/>
      </w:rPr>
    </w:lvl>
    <w:lvl w:ilvl="7" w:tplc="F76223CC">
      <w:start w:val="1"/>
      <w:numFmt w:val="bullet"/>
      <w:lvlText w:val="o"/>
      <w:lvlJc w:val="left"/>
      <w:pPr>
        <w:ind w:left="5760" w:hanging="360"/>
      </w:pPr>
      <w:rPr>
        <w:rFonts w:ascii="Courier New" w:hAnsi="Courier New" w:hint="default"/>
      </w:rPr>
    </w:lvl>
    <w:lvl w:ilvl="8" w:tplc="A510D4A2">
      <w:start w:val="1"/>
      <w:numFmt w:val="bullet"/>
      <w:lvlText w:val=""/>
      <w:lvlJc w:val="left"/>
      <w:pPr>
        <w:ind w:left="6480" w:hanging="360"/>
      </w:pPr>
      <w:rPr>
        <w:rFonts w:ascii="Wingdings" w:hAnsi="Wingdings" w:hint="default"/>
      </w:rPr>
    </w:lvl>
  </w:abstractNum>
  <w:abstractNum w:abstractNumId="3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FDAE3D"/>
    <w:multiLevelType w:val="hybridMultilevel"/>
    <w:tmpl w:val="FFFFFFFF"/>
    <w:lvl w:ilvl="0" w:tplc="4038FA14">
      <w:start w:val="1"/>
      <w:numFmt w:val="bullet"/>
      <w:lvlText w:val=""/>
      <w:lvlJc w:val="left"/>
      <w:pPr>
        <w:ind w:left="360" w:hanging="360"/>
      </w:pPr>
      <w:rPr>
        <w:rFonts w:ascii="Symbol" w:hAnsi="Symbol" w:hint="default"/>
      </w:rPr>
    </w:lvl>
    <w:lvl w:ilvl="1" w:tplc="95766E66">
      <w:start w:val="1"/>
      <w:numFmt w:val="lowerLetter"/>
      <w:lvlText w:val="%2."/>
      <w:lvlJc w:val="left"/>
      <w:pPr>
        <w:ind w:left="1080" w:hanging="360"/>
      </w:pPr>
    </w:lvl>
    <w:lvl w:ilvl="2" w:tplc="C0D2E3DC">
      <w:start w:val="1"/>
      <w:numFmt w:val="lowerRoman"/>
      <w:lvlText w:val="%3."/>
      <w:lvlJc w:val="right"/>
      <w:pPr>
        <w:ind w:left="1800" w:hanging="180"/>
      </w:pPr>
    </w:lvl>
    <w:lvl w:ilvl="3" w:tplc="0B1A6756">
      <w:start w:val="1"/>
      <w:numFmt w:val="decimal"/>
      <w:lvlText w:val="%4."/>
      <w:lvlJc w:val="left"/>
      <w:pPr>
        <w:ind w:left="2520" w:hanging="360"/>
      </w:pPr>
    </w:lvl>
    <w:lvl w:ilvl="4" w:tplc="A3744A5E">
      <w:start w:val="1"/>
      <w:numFmt w:val="lowerLetter"/>
      <w:lvlText w:val="%5."/>
      <w:lvlJc w:val="left"/>
      <w:pPr>
        <w:ind w:left="3240" w:hanging="360"/>
      </w:pPr>
    </w:lvl>
    <w:lvl w:ilvl="5" w:tplc="7F28BFB2">
      <w:start w:val="1"/>
      <w:numFmt w:val="lowerRoman"/>
      <w:lvlText w:val="%6."/>
      <w:lvlJc w:val="right"/>
      <w:pPr>
        <w:ind w:left="3960" w:hanging="180"/>
      </w:pPr>
    </w:lvl>
    <w:lvl w:ilvl="6" w:tplc="CB32DB1A">
      <w:start w:val="1"/>
      <w:numFmt w:val="decimal"/>
      <w:lvlText w:val="%7."/>
      <w:lvlJc w:val="left"/>
      <w:pPr>
        <w:ind w:left="4680" w:hanging="360"/>
      </w:pPr>
    </w:lvl>
    <w:lvl w:ilvl="7" w:tplc="2770449C">
      <w:start w:val="1"/>
      <w:numFmt w:val="lowerLetter"/>
      <w:lvlText w:val="%8."/>
      <w:lvlJc w:val="left"/>
      <w:pPr>
        <w:ind w:left="5400" w:hanging="360"/>
      </w:pPr>
    </w:lvl>
    <w:lvl w:ilvl="8" w:tplc="7A9884A6">
      <w:start w:val="1"/>
      <w:numFmt w:val="lowerRoman"/>
      <w:lvlText w:val="%9."/>
      <w:lvlJc w:val="right"/>
      <w:pPr>
        <w:ind w:left="6120" w:hanging="180"/>
      </w:pPr>
    </w:lvl>
  </w:abstractNum>
  <w:abstractNum w:abstractNumId="32" w15:restartNumberingAfterBreak="0">
    <w:nsid w:val="6952315E"/>
    <w:multiLevelType w:val="hybridMultilevel"/>
    <w:tmpl w:val="50264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CB603C"/>
    <w:multiLevelType w:val="hybridMultilevel"/>
    <w:tmpl w:val="3950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F12AE8"/>
    <w:multiLevelType w:val="hybridMultilevel"/>
    <w:tmpl w:val="43BAAA0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44268B5"/>
    <w:multiLevelType w:val="hybridMultilevel"/>
    <w:tmpl w:val="88EC5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7D41DE"/>
    <w:multiLevelType w:val="hybridMultilevel"/>
    <w:tmpl w:val="3C108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9661479">
    <w:abstractNumId w:val="0"/>
  </w:num>
  <w:num w:numId="2" w16cid:durableId="2127040184">
    <w:abstractNumId w:val="34"/>
  </w:num>
  <w:num w:numId="3" w16cid:durableId="1939211237">
    <w:abstractNumId w:val="30"/>
  </w:num>
  <w:num w:numId="4" w16cid:durableId="1066302671">
    <w:abstractNumId w:val="25"/>
  </w:num>
  <w:num w:numId="5" w16cid:durableId="1293755800">
    <w:abstractNumId w:val="15"/>
  </w:num>
  <w:num w:numId="6" w16cid:durableId="228619048">
    <w:abstractNumId w:val="14"/>
  </w:num>
  <w:num w:numId="7" w16cid:durableId="136656712">
    <w:abstractNumId w:val="19"/>
  </w:num>
  <w:num w:numId="8" w16cid:durableId="1373726198">
    <w:abstractNumId w:val="4"/>
  </w:num>
  <w:num w:numId="9" w16cid:durableId="1135023568">
    <w:abstractNumId w:val="8"/>
  </w:num>
  <w:num w:numId="10" w16cid:durableId="1981883506">
    <w:abstractNumId w:val="27"/>
  </w:num>
  <w:num w:numId="11" w16cid:durableId="1538927057">
    <w:abstractNumId w:val="10"/>
  </w:num>
  <w:num w:numId="12" w16cid:durableId="1930188920">
    <w:abstractNumId w:val="29"/>
  </w:num>
  <w:num w:numId="13" w16cid:durableId="1014189665">
    <w:abstractNumId w:val="26"/>
  </w:num>
  <w:num w:numId="14" w16cid:durableId="632905381">
    <w:abstractNumId w:val="1"/>
  </w:num>
  <w:num w:numId="15" w16cid:durableId="803233946">
    <w:abstractNumId w:val="24"/>
  </w:num>
  <w:num w:numId="16" w16cid:durableId="1278440146">
    <w:abstractNumId w:val="35"/>
  </w:num>
  <w:num w:numId="17" w16cid:durableId="870801661">
    <w:abstractNumId w:val="21"/>
  </w:num>
  <w:num w:numId="18" w16cid:durableId="141654254">
    <w:abstractNumId w:val="18"/>
  </w:num>
  <w:num w:numId="19" w16cid:durableId="525170163">
    <w:abstractNumId w:val="11"/>
  </w:num>
  <w:num w:numId="20" w16cid:durableId="845053939">
    <w:abstractNumId w:val="3"/>
  </w:num>
  <w:num w:numId="21" w16cid:durableId="1457679129">
    <w:abstractNumId w:val="6"/>
  </w:num>
  <w:num w:numId="22" w16cid:durableId="1916816519">
    <w:abstractNumId w:val="16"/>
  </w:num>
  <w:num w:numId="23" w16cid:durableId="452136897">
    <w:abstractNumId w:val="32"/>
  </w:num>
  <w:num w:numId="24" w16cid:durableId="435486802">
    <w:abstractNumId w:val="20"/>
  </w:num>
  <w:num w:numId="25" w16cid:durableId="91511050">
    <w:abstractNumId w:val="37"/>
  </w:num>
  <w:num w:numId="26" w16cid:durableId="234557831">
    <w:abstractNumId w:val="36"/>
  </w:num>
  <w:num w:numId="27" w16cid:durableId="406727503">
    <w:abstractNumId w:val="23"/>
  </w:num>
  <w:num w:numId="28" w16cid:durableId="655039587">
    <w:abstractNumId w:val="17"/>
  </w:num>
  <w:num w:numId="29" w16cid:durableId="1167474018">
    <w:abstractNumId w:val="13"/>
  </w:num>
  <w:num w:numId="30" w16cid:durableId="451095675">
    <w:abstractNumId w:val="28"/>
  </w:num>
  <w:num w:numId="31" w16cid:durableId="661010298">
    <w:abstractNumId w:val="22"/>
  </w:num>
  <w:num w:numId="32" w16cid:durableId="268467459">
    <w:abstractNumId w:val="5"/>
  </w:num>
  <w:num w:numId="33" w16cid:durableId="1079985477">
    <w:abstractNumId w:val="31"/>
  </w:num>
  <w:num w:numId="34" w16cid:durableId="662273855">
    <w:abstractNumId w:val="9"/>
  </w:num>
  <w:num w:numId="35" w16cid:durableId="1980457197">
    <w:abstractNumId w:val="12"/>
  </w:num>
  <w:num w:numId="36" w16cid:durableId="777986999">
    <w:abstractNumId w:val="2"/>
  </w:num>
  <w:num w:numId="37" w16cid:durableId="1408655070">
    <w:abstractNumId w:val="7"/>
  </w:num>
  <w:num w:numId="38" w16cid:durableId="866452831">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43"/>
    <w:rsid w:val="00003DE5"/>
    <w:rsid w:val="000040DD"/>
    <w:rsid w:val="00007035"/>
    <w:rsid w:val="00012642"/>
    <w:rsid w:val="00016C66"/>
    <w:rsid w:val="00023063"/>
    <w:rsid w:val="0003207B"/>
    <w:rsid w:val="00033D82"/>
    <w:rsid w:val="00040B3E"/>
    <w:rsid w:val="00040FF6"/>
    <w:rsid w:val="000412E7"/>
    <w:rsid w:val="00042F32"/>
    <w:rsid w:val="00052698"/>
    <w:rsid w:val="00052D83"/>
    <w:rsid w:val="00075EDA"/>
    <w:rsid w:val="00085B6E"/>
    <w:rsid w:val="00086ABF"/>
    <w:rsid w:val="000913D1"/>
    <w:rsid w:val="0009429A"/>
    <w:rsid w:val="00095F0F"/>
    <w:rsid w:val="000A0552"/>
    <w:rsid w:val="000A3930"/>
    <w:rsid w:val="000A395F"/>
    <w:rsid w:val="000A6801"/>
    <w:rsid w:val="000A6F0D"/>
    <w:rsid w:val="000B07DB"/>
    <w:rsid w:val="000B34AE"/>
    <w:rsid w:val="000C083B"/>
    <w:rsid w:val="000C6943"/>
    <w:rsid w:val="000D27C5"/>
    <w:rsid w:val="000E045F"/>
    <w:rsid w:val="000E7D27"/>
    <w:rsid w:val="00100350"/>
    <w:rsid w:val="0010218D"/>
    <w:rsid w:val="00117375"/>
    <w:rsid w:val="00125CDC"/>
    <w:rsid w:val="00125D0E"/>
    <w:rsid w:val="00143FF7"/>
    <w:rsid w:val="00144168"/>
    <w:rsid w:val="00145704"/>
    <w:rsid w:val="00147E73"/>
    <w:rsid w:val="00151EED"/>
    <w:rsid w:val="00153423"/>
    <w:rsid w:val="0016146B"/>
    <w:rsid w:val="00166DC7"/>
    <w:rsid w:val="001719D2"/>
    <w:rsid w:val="0018188E"/>
    <w:rsid w:val="001835DE"/>
    <w:rsid w:val="00183DCF"/>
    <w:rsid w:val="001879BE"/>
    <w:rsid w:val="00191EF5"/>
    <w:rsid w:val="00195A64"/>
    <w:rsid w:val="001A17FC"/>
    <w:rsid w:val="001A6528"/>
    <w:rsid w:val="001C0B7F"/>
    <w:rsid w:val="001C403B"/>
    <w:rsid w:val="001D0E03"/>
    <w:rsid w:val="001D3DC3"/>
    <w:rsid w:val="001E078A"/>
    <w:rsid w:val="001E3B88"/>
    <w:rsid w:val="0020025E"/>
    <w:rsid w:val="002013E6"/>
    <w:rsid w:val="00201BBD"/>
    <w:rsid w:val="0020342C"/>
    <w:rsid w:val="0020578F"/>
    <w:rsid w:val="00207C69"/>
    <w:rsid w:val="0022517A"/>
    <w:rsid w:val="002255C9"/>
    <w:rsid w:val="00237667"/>
    <w:rsid w:val="00240E17"/>
    <w:rsid w:val="00251064"/>
    <w:rsid w:val="00261849"/>
    <w:rsid w:val="00266D7B"/>
    <w:rsid w:val="00292662"/>
    <w:rsid w:val="002B2BF0"/>
    <w:rsid w:val="002B36DC"/>
    <w:rsid w:val="002B6209"/>
    <w:rsid w:val="002C111D"/>
    <w:rsid w:val="002C7517"/>
    <w:rsid w:val="002D013E"/>
    <w:rsid w:val="002D034D"/>
    <w:rsid w:val="002D68CF"/>
    <w:rsid w:val="002E1060"/>
    <w:rsid w:val="002E2053"/>
    <w:rsid w:val="002E6C8C"/>
    <w:rsid w:val="002F3C04"/>
    <w:rsid w:val="002F462E"/>
    <w:rsid w:val="002F7424"/>
    <w:rsid w:val="0030031B"/>
    <w:rsid w:val="00300A77"/>
    <w:rsid w:val="003137E0"/>
    <w:rsid w:val="00316409"/>
    <w:rsid w:val="00324983"/>
    <w:rsid w:val="00331C7B"/>
    <w:rsid w:val="00332625"/>
    <w:rsid w:val="00337897"/>
    <w:rsid w:val="00344969"/>
    <w:rsid w:val="00345410"/>
    <w:rsid w:val="00347B9C"/>
    <w:rsid w:val="00353B65"/>
    <w:rsid w:val="0035708C"/>
    <w:rsid w:val="00357547"/>
    <w:rsid w:val="0036027F"/>
    <w:rsid w:val="00361AEB"/>
    <w:rsid w:val="00363F09"/>
    <w:rsid w:val="003702B6"/>
    <w:rsid w:val="003737D0"/>
    <w:rsid w:val="00375F9A"/>
    <w:rsid w:val="003801D6"/>
    <w:rsid w:val="00394B8B"/>
    <w:rsid w:val="00397CDD"/>
    <w:rsid w:val="003A15A7"/>
    <w:rsid w:val="003B0CB8"/>
    <w:rsid w:val="003C11FC"/>
    <w:rsid w:val="003C495E"/>
    <w:rsid w:val="003C5C16"/>
    <w:rsid w:val="003C6018"/>
    <w:rsid w:val="003D1170"/>
    <w:rsid w:val="003D55B7"/>
    <w:rsid w:val="003E2A1C"/>
    <w:rsid w:val="003F2B50"/>
    <w:rsid w:val="003F50DB"/>
    <w:rsid w:val="00400A51"/>
    <w:rsid w:val="0040133F"/>
    <w:rsid w:val="00401A03"/>
    <w:rsid w:val="00410D69"/>
    <w:rsid w:val="00413C4F"/>
    <w:rsid w:val="00420B32"/>
    <w:rsid w:val="0042795C"/>
    <w:rsid w:val="00434BBD"/>
    <w:rsid w:val="00436A9E"/>
    <w:rsid w:val="0044677B"/>
    <w:rsid w:val="00446C9D"/>
    <w:rsid w:val="004629CC"/>
    <w:rsid w:val="00464C5F"/>
    <w:rsid w:val="00474128"/>
    <w:rsid w:val="00480447"/>
    <w:rsid w:val="004812FF"/>
    <w:rsid w:val="004813F5"/>
    <w:rsid w:val="004815E4"/>
    <w:rsid w:val="00486944"/>
    <w:rsid w:val="00486CCA"/>
    <w:rsid w:val="0049389A"/>
    <w:rsid w:val="004A49E2"/>
    <w:rsid w:val="004A550F"/>
    <w:rsid w:val="004B6480"/>
    <w:rsid w:val="004C0E85"/>
    <w:rsid w:val="004C1176"/>
    <w:rsid w:val="004C1903"/>
    <w:rsid w:val="004C251A"/>
    <w:rsid w:val="004C38A6"/>
    <w:rsid w:val="004C4820"/>
    <w:rsid w:val="004C6AF1"/>
    <w:rsid w:val="004D5CA0"/>
    <w:rsid w:val="004D736A"/>
    <w:rsid w:val="004D7B3C"/>
    <w:rsid w:val="004E337D"/>
    <w:rsid w:val="004E353F"/>
    <w:rsid w:val="004E5BF4"/>
    <w:rsid w:val="004E6BB3"/>
    <w:rsid w:val="004F68A2"/>
    <w:rsid w:val="00500B4D"/>
    <w:rsid w:val="005023BD"/>
    <w:rsid w:val="00503754"/>
    <w:rsid w:val="0050614B"/>
    <w:rsid w:val="0051479D"/>
    <w:rsid w:val="00515FA7"/>
    <w:rsid w:val="0052129E"/>
    <w:rsid w:val="00526D9F"/>
    <w:rsid w:val="0053346B"/>
    <w:rsid w:val="00535D6E"/>
    <w:rsid w:val="005372A7"/>
    <w:rsid w:val="005500D8"/>
    <w:rsid w:val="00551C91"/>
    <w:rsid w:val="005720CE"/>
    <w:rsid w:val="00580951"/>
    <w:rsid w:val="00590DBC"/>
    <w:rsid w:val="005A7236"/>
    <w:rsid w:val="005B1C7E"/>
    <w:rsid w:val="005B40FE"/>
    <w:rsid w:val="005B52F8"/>
    <w:rsid w:val="005C0AA0"/>
    <w:rsid w:val="005C379A"/>
    <w:rsid w:val="005D08F8"/>
    <w:rsid w:val="005D1FFD"/>
    <w:rsid w:val="005D52A9"/>
    <w:rsid w:val="005E134D"/>
    <w:rsid w:val="005F35B6"/>
    <w:rsid w:val="00604D58"/>
    <w:rsid w:val="00613FAE"/>
    <w:rsid w:val="00616157"/>
    <w:rsid w:val="00616392"/>
    <w:rsid w:val="00623CA2"/>
    <w:rsid w:val="00627B4F"/>
    <w:rsid w:val="00635975"/>
    <w:rsid w:val="00643FF4"/>
    <w:rsid w:val="00645595"/>
    <w:rsid w:val="0064679C"/>
    <w:rsid w:val="00652442"/>
    <w:rsid w:val="00652A30"/>
    <w:rsid w:val="00655DAC"/>
    <w:rsid w:val="00662B42"/>
    <w:rsid w:val="006649DA"/>
    <w:rsid w:val="006671C2"/>
    <w:rsid w:val="00672D24"/>
    <w:rsid w:val="006906C5"/>
    <w:rsid w:val="00693086"/>
    <w:rsid w:val="006935A4"/>
    <w:rsid w:val="00695C5E"/>
    <w:rsid w:val="0069654B"/>
    <w:rsid w:val="006A0790"/>
    <w:rsid w:val="006A789F"/>
    <w:rsid w:val="006B3DF4"/>
    <w:rsid w:val="006B45FC"/>
    <w:rsid w:val="006C7FA2"/>
    <w:rsid w:val="006E1A0A"/>
    <w:rsid w:val="006E432A"/>
    <w:rsid w:val="006E6AA3"/>
    <w:rsid w:val="006F22F3"/>
    <w:rsid w:val="006F569D"/>
    <w:rsid w:val="00707BA6"/>
    <w:rsid w:val="00710E3D"/>
    <w:rsid w:val="00711939"/>
    <w:rsid w:val="0071649C"/>
    <w:rsid w:val="007179BA"/>
    <w:rsid w:val="00734778"/>
    <w:rsid w:val="00740387"/>
    <w:rsid w:val="007430A4"/>
    <w:rsid w:val="007522A4"/>
    <w:rsid w:val="007551AE"/>
    <w:rsid w:val="00760787"/>
    <w:rsid w:val="0076751A"/>
    <w:rsid w:val="00770E6D"/>
    <w:rsid w:val="007745CD"/>
    <w:rsid w:val="0078068A"/>
    <w:rsid w:val="007819F9"/>
    <w:rsid w:val="00784790"/>
    <w:rsid w:val="007918BC"/>
    <w:rsid w:val="007A3157"/>
    <w:rsid w:val="007B6174"/>
    <w:rsid w:val="007B6FFF"/>
    <w:rsid w:val="007C4B53"/>
    <w:rsid w:val="007C7B02"/>
    <w:rsid w:val="007D37E4"/>
    <w:rsid w:val="007D6682"/>
    <w:rsid w:val="007E69B4"/>
    <w:rsid w:val="007F03AA"/>
    <w:rsid w:val="007F1381"/>
    <w:rsid w:val="007F2103"/>
    <w:rsid w:val="007F28E6"/>
    <w:rsid w:val="008048EF"/>
    <w:rsid w:val="00804F72"/>
    <w:rsid w:val="00814F71"/>
    <w:rsid w:val="00821E3F"/>
    <w:rsid w:val="00822601"/>
    <w:rsid w:val="00823320"/>
    <w:rsid w:val="00827C17"/>
    <w:rsid w:val="0083094A"/>
    <w:rsid w:val="00840174"/>
    <w:rsid w:val="008417F4"/>
    <w:rsid w:val="0085514C"/>
    <w:rsid w:val="0086789A"/>
    <w:rsid w:val="00872A48"/>
    <w:rsid w:val="00875A05"/>
    <w:rsid w:val="008905DD"/>
    <w:rsid w:val="00892ECB"/>
    <w:rsid w:val="008A5A73"/>
    <w:rsid w:val="008B2E69"/>
    <w:rsid w:val="008B5701"/>
    <w:rsid w:val="008B62E3"/>
    <w:rsid w:val="008C1A4F"/>
    <w:rsid w:val="008C56E5"/>
    <w:rsid w:val="008C7AEC"/>
    <w:rsid w:val="008D3242"/>
    <w:rsid w:val="008D4438"/>
    <w:rsid w:val="008F0C18"/>
    <w:rsid w:val="008F3BA0"/>
    <w:rsid w:val="008F5F53"/>
    <w:rsid w:val="008F608D"/>
    <w:rsid w:val="008F6EB9"/>
    <w:rsid w:val="00902EFF"/>
    <w:rsid w:val="00904A3B"/>
    <w:rsid w:val="00905BB1"/>
    <w:rsid w:val="00917645"/>
    <w:rsid w:val="00923F56"/>
    <w:rsid w:val="00930A97"/>
    <w:rsid w:val="00931482"/>
    <w:rsid w:val="009324C3"/>
    <w:rsid w:val="0093255E"/>
    <w:rsid w:val="009352B5"/>
    <w:rsid w:val="0093641C"/>
    <w:rsid w:val="00936955"/>
    <w:rsid w:val="0095194C"/>
    <w:rsid w:val="009645ED"/>
    <w:rsid w:val="0096624C"/>
    <w:rsid w:val="009704F8"/>
    <w:rsid w:val="009846C6"/>
    <w:rsid w:val="0098520D"/>
    <w:rsid w:val="009878BD"/>
    <w:rsid w:val="00996BE3"/>
    <w:rsid w:val="009A2A70"/>
    <w:rsid w:val="009A7FA4"/>
    <w:rsid w:val="009B36BC"/>
    <w:rsid w:val="009B45B3"/>
    <w:rsid w:val="009C5052"/>
    <w:rsid w:val="009C5246"/>
    <w:rsid w:val="009C6499"/>
    <w:rsid w:val="009C6E89"/>
    <w:rsid w:val="009D2586"/>
    <w:rsid w:val="009D274E"/>
    <w:rsid w:val="009D6442"/>
    <w:rsid w:val="009D744C"/>
    <w:rsid w:val="009D77EE"/>
    <w:rsid w:val="009E2623"/>
    <w:rsid w:val="009E3E52"/>
    <w:rsid w:val="009E44D4"/>
    <w:rsid w:val="009E6111"/>
    <w:rsid w:val="009F1F4A"/>
    <w:rsid w:val="009F3CEE"/>
    <w:rsid w:val="009F482C"/>
    <w:rsid w:val="009F7F6C"/>
    <w:rsid w:val="00A02CAC"/>
    <w:rsid w:val="00A046EC"/>
    <w:rsid w:val="00A218E7"/>
    <w:rsid w:val="00A247CC"/>
    <w:rsid w:val="00A31158"/>
    <w:rsid w:val="00A3402A"/>
    <w:rsid w:val="00A50D73"/>
    <w:rsid w:val="00A531CB"/>
    <w:rsid w:val="00A5375F"/>
    <w:rsid w:val="00A61568"/>
    <w:rsid w:val="00A72D8C"/>
    <w:rsid w:val="00A844B5"/>
    <w:rsid w:val="00A941FE"/>
    <w:rsid w:val="00A9516B"/>
    <w:rsid w:val="00AA2CA8"/>
    <w:rsid w:val="00AA5C78"/>
    <w:rsid w:val="00AB1C4B"/>
    <w:rsid w:val="00AB26A0"/>
    <w:rsid w:val="00AB56A2"/>
    <w:rsid w:val="00AE0D4C"/>
    <w:rsid w:val="00AF33D2"/>
    <w:rsid w:val="00AF421F"/>
    <w:rsid w:val="00AF4BD4"/>
    <w:rsid w:val="00AF706A"/>
    <w:rsid w:val="00B04A03"/>
    <w:rsid w:val="00B078D6"/>
    <w:rsid w:val="00B14707"/>
    <w:rsid w:val="00B223D9"/>
    <w:rsid w:val="00B25BE2"/>
    <w:rsid w:val="00B261C3"/>
    <w:rsid w:val="00B270C0"/>
    <w:rsid w:val="00B40B9D"/>
    <w:rsid w:val="00B436D0"/>
    <w:rsid w:val="00B43FC6"/>
    <w:rsid w:val="00B45F53"/>
    <w:rsid w:val="00B50490"/>
    <w:rsid w:val="00B632F8"/>
    <w:rsid w:val="00B632FD"/>
    <w:rsid w:val="00B63AC4"/>
    <w:rsid w:val="00B63DB6"/>
    <w:rsid w:val="00B8242A"/>
    <w:rsid w:val="00B8434B"/>
    <w:rsid w:val="00BA4B60"/>
    <w:rsid w:val="00BA6C6B"/>
    <w:rsid w:val="00BC74D3"/>
    <w:rsid w:val="00BD1BE1"/>
    <w:rsid w:val="00BD5337"/>
    <w:rsid w:val="00BF1144"/>
    <w:rsid w:val="00BF42F1"/>
    <w:rsid w:val="00BF4CF5"/>
    <w:rsid w:val="00C1252A"/>
    <w:rsid w:val="00C210F5"/>
    <w:rsid w:val="00C22A6C"/>
    <w:rsid w:val="00C34AE9"/>
    <w:rsid w:val="00C354AE"/>
    <w:rsid w:val="00C36D71"/>
    <w:rsid w:val="00C42BC3"/>
    <w:rsid w:val="00C7006B"/>
    <w:rsid w:val="00C76125"/>
    <w:rsid w:val="00C77025"/>
    <w:rsid w:val="00C82538"/>
    <w:rsid w:val="00C82B22"/>
    <w:rsid w:val="00C84BCF"/>
    <w:rsid w:val="00C87AA5"/>
    <w:rsid w:val="00C9073A"/>
    <w:rsid w:val="00C92573"/>
    <w:rsid w:val="00C94567"/>
    <w:rsid w:val="00C94584"/>
    <w:rsid w:val="00C96E69"/>
    <w:rsid w:val="00CA05B1"/>
    <w:rsid w:val="00CA3222"/>
    <w:rsid w:val="00CA5846"/>
    <w:rsid w:val="00CA6CB6"/>
    <w:rsid w:val="00CB3530"/>
    <w:rsid w:val="00CB3D3E"/>
    <w:rsid w:val="00CC0113"/>
    <w:rsid w:val="00CE4C06"/>
    <w:rsid w:val="00CF0511"/>
    <w:rsid w:val="00CF22B9"/>
    <w:rsid w:val="00D21B10"/>
    <w:rsid w:val="00D244F9"/>
    <w:rsid w:val="00D24F63"/>
    <w:rsid w:val="00D27F98"/>
    <w:rsid w:val="00D30BBE"/>
    <w:rsid w:val="00D317A7"/>
    <w:rsid w:val="00D35272"/>
    <w:rsid w:val="00D36EF3"/>
    <w:rsid w:val="00D51669"/>
    <w:rsid w:val="00D57567"/>
    <w:rsid w:val="00D62F6F"/>
    <w:rsid w:val="00D64C73"/>
    <w:rsid w:val="00D70FE5"/>
    <w:rsid w:val="00D77F7C"/>
    <w:rsid w:val="00D86BEF"/>
    <w:rsid w:val="00D9154B"/>
    <w:rsid w:val="00D91A5B"/>
    <w:rsid w:val="00DA0EAC"/>
    <w:rsid w:val="00DA14C3"/>
    <w:rsid w:val="00DD6D9B"/>
    <w:rsid w:val="00E01488"/>
    <w:rsid w:val="00E0165F"/>
    <w:rsid w:val="00E141F7"/>
    <w:rsid w:val="00E241AD"/>
    <w:rsid w:val="00E2792F"/>
    <w:rsid w:val="00E32FD5"/>
    <w:rsid w:val="00E37CF8"/>
    <w:rsid w:val="00E440F7"/>
    <w:rsid w:val="00E466FA"/>
    <w:rsid w:val="00E610E1"/>
    <w:rsid w:val="00E618C5"/>
    <w:rsid w:val="00E71722"/>
    <w:rsid w:val="00E728D8"/>
    <w:rsid w:val="00E85176"/>
    <w:rsid w:val="00EB683C"/>
    <w:rsid w:val="00EC0F7F"/>
    <w:rsid w:val="00EC3301"/>
    <w:rsid w:val="00EC5903"/>
    <w:rsid w:val="00EC6C94"/>
    <w:rsid w:val="00EC76A5"/>
    <w:rsid w:val="00ED3077"/>
    <w:rsid w:val="00EE48FE"/>
    <w:rsid w:val="00EF5E9B"/>
    <w:rsid w:val="00F0053A"/>
    <w:rsid w:val="00F02241"/>
    <w:rsid w:val="00F035CD"/>
    <w:rsid w:val="00F068E1"/>
    <w:rsid w:val="00F07ED8"/>
    <w:rsid w:val="00F1089C"/>
    <w:rsid w:val="00F11BF5"/>
    <w:rsid w:val="00F21E08"/>
    <w:rsid w:val="00F32CC2"/>
    <w:rsid w:val="00F5108B"/>
    <w:rsid w:val="00F53142"/>
    <w:rsid w:val="00F54F92"/>
    <w:rsid w:val="00F62992"/>
    <w:rsid w:val="00F6662B"/>
    <w:rsid w:val="00F67F4D"/>
    <w:rsid w:val="00F74C65"/>
    <w:rsid w:val="00F770BA"/>
    <w:rsid w:val="00F86C57"/>
    <w:rsid w:val="00F878A4"/>
    <w:rsid w:val="00FA1586"/>
    <w:rsid w:val="00FA2317"/>
    <w:rsid w:val="00FA3617"/>
    <w:rsid w:val="00FB1FE4"/>
    <w:rsid w:val="00FB2952"/>
    <w:rsid w:val="00FB60BF"/>
    <w:rsid w:val="00FC625A"/>
    <w:rsid w:val="00FC7D4A"/>
    <w:rsid w:val="00FD30A4"/>
    <w:rsid w:val="00FD45AC"/>
    <w:rsid w:val="00FF0842"/>
    <w:rsid w:val="00FF2E11"/>
    <w:rsid w:val="0148B502"/>
    <w:rsid w:val="02A370B3"/>
    <w:rsid w:val="039DAAFF"/>
    <w:rsid w:val="073D65EB"/>
    <w:rsid w:val="08EC987A"/>
    <w:rsid w:val="093AD5F0"/>
    <w:rsid w:val="0A4DCB33"/>
    <w:rsid w:val="0BFFEAC9"/>
    <w:rsid w:val="0D415340"/>
    <w:rsid w:val="0E55B123"/>
    <w:rsid w:val="0EEC7816"/>
    <w:rsid w:val="0FF56757"/>
    <w:rsid w:val="1153BAE3"/>
    <w:rsid w:val="15BF82F4"/>
    <w:rsid w:val="16001F25"/>
    <w:rsid w:val="169B310B"/>
    <w:rsid w:val="1730D800"/>
    <w:rsid w:val="178781D6"/>
    <w:rsid w:val="188AAD51"/>
    <w:rsid w:val="1919E32A"/>
    <w:rsid w:val="198F6F7C"/>
    <w:rsid w:val="19ED642F"/>
    <w:rsid w:val="1CF8F6E7"/>
    <w:rsid w:val="1E75DD59"/>
    <w:rsid w:val="22BA29D0"/>
    <w:rsid w:val="23CB862A"/>
    <w:rsid w:val="24E3C1A1"/>
    <w:rsid w:val="2515EA22"/>
    <w:rsid w:val="252DFA91"/>
    <w:rsid w:val="26D00CE4"/>
    <w:rsid w:val="29C21F3F"/>
    <w:rsid w:val="2A405DEB"/>
    <w:rsid w:val="2AA60821"/>
    <w:rsid w:val="2B10E8BD"/>
    <w:rsid w:val="2D5E6B12"/>
    <w:rsid w:val="2E7B941F"/>
    <w:rsid w:val="2F6C2FE4"/>
    <w:rsid w:val="306A3C47"/>
    <w:rsid w:val="314A6683"/>
    <w:rsid w:val="396B93F6"/>
    <w:rsid w:val="39CE041B"/>
    <w:rsid w:val="3A9AF196"/>
    <w:rsid w:val="3B989866"/>
    <w:rsid w:val="3DA4C9A1"/>
    <w:rsid w:val="3DCCC378"/>
    <w:rsid w:val="41495B29"/>
    <w:rsid w:val="41A810F2"/>
    <w:rsid w:val="426260E9"/>
    <w:rsid w:val="450E8BB3"/>
    <w:rsid w:val="45B8AAED"/>
    <w:rsid w:val="4971BA4F"/>
    <w:rsid w:val="49E1FCD6"/>
    <w:rsid w:val="4A2222EB"/>
    <w:rsid w:val="4AEEE826"/>
    <w:rsid w:val="4B27EA03"/>
    <w:rsid w:val="4C40F0BE"/>
    <w:rsid w:val="4D199D98"/>
    <w:rsid w:val="4EB56DF9"/>
    <w:rsid w:val="51CDAA26"/>
    <w:rsid w:val="53A7810A"/>
    <w:rsid w:val="541A54DE"/>
    <w:rsid w:val="561787F1"/>
    <w:rsid w:val="57981E36"/>
    <w:rsid w:val="5819ABFB"/>
    <w:rsid w:val="58395FD5"/>
    <w:rsid w:val="5883001C"/>
    <w:rsid w:val="58A26AA1"/>
    <w:rsid w:val="5A6E7110"/>
    <w:rsid w:val="5AC5F6E0"/>
    <w:rsid w:val="5B423CAD"/>
    <w:rsid w:val="630B7ED1"/>
    <w:rsid w:val="6809DB37"/>
    <w:rsid w:val="69C7B556"/>
    <w:rsid w:val="6A0D2A09"/>
    <w:rsid w:val="6A163342"/>
    <w:rsid w:val="6A98AC67"/>
    <w:rsid w:val="6AF63D42"/>
    <w:rsid w:val="6D46F6C3"/>
    <w:rsid w:val="6D61C493"/>
    <w:rsid w:val="6D7438F2"/>
    <w:rsid w:val="6DB1973D"/>
    <w:rsid w:val="71600E0A"/>
    <w:rsid w:val="7300F25A"/>
    <w:rsid w:val="7497AECC"/>
    <w:rsid w:val="7504081A"/>
    <w:rsid w:val="76105BF2"/>
    <w:rsid w:val="7811D288"/>
    <w:rsid w:val="79DE94E9"/>
    <w:rsid w:val="7AA2B228"/>
    <w:rsid w:val="7D9C2F0B"/>
    <w:rsid w:val="7E9E08E7"/>
    <w:rsid w:val="7E9F993E"/>
    <w:rsid w:val="7EB20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3BDC79"/>
  <w14:defaultImageDpi w14:val="330"/>
  <w15:chartTrackingRefBased/>
  <w15:docId w15:val="{5714F93C-1947-48E7-B768-B17E4755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0C6943"/>
    <w:pPr>
      <w:spacing w:after="160" w:line="276" w:lineRule="auto"/>
      <w:ind w:left="357" w:hanging="357"/>
    </w:pPr>
    <w:rPr>
      <w:rFonts w:ascii="Arial" w:eastAsiaTheme="minorHAnsi" w:hAnsi="Arial"/>
      <w:sz w:val="22"/>
      <w:szCs w:val="22"/>
    </w:rPr>
  </w:style>
  <w:style w:type="paragraph" w:styleId="Heading1">
    <w:name w:val="heading 1"/>
    <w:basedOn w:val="Normal"/>
    <w:next w:val="Normal"/>
    <w:link w:val="Heading1Char"/>
    <w:qFormat/>
    <w:rsid w:val="0052129E"/>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2129E"/>
    <w:pPr>
      <w:keepNext/>
      <w:keepLines/>
      <w:spacing w:before="360" w:after="40" w:line="320" w:lineRule="exact"/>
      <w:outlineLvl w:val="1"/>
    </w:pPr>
    <w:rPr>
      <w:b/>
      <w:color w:val="9B2C98"/>
      <w:sz w:val="28"/>
    </w:rPr>
  </w:style>
  <w:style w:type="paragraph" w:styleId="Heading3">
    <w:name w:val="heading 3"/>
    <w:basedOn w:val="Normal"/>
    <w:next w:val="Normal"/>
    <w:link w:val="Heading3Char"/>
    <w:uiPriority w:val="1"/>
    <w:unhideWhenUsed/>
    <w:qFormat/>
    <w:rsid w:val="00E32FD5"/>
    <w:pPr>
      <w:keepNext/>
      <w:keepLines/>
      <w:spacing w:before="360" w:line="280" w:lineRule="exact"/>
      <w:outlineLvl w:val="2"/>
    </w:pPr>
    <w:rPr>
      <w:rFonts w:cs="Arial"/>
      <w:b/>
      <w:color w:val="000000" w:themeColor="text1"/>
    </w:rPr>
  </w:style>
  <w:style w:type="paragraph" w:styleId="Heading4">
    <w:name w:val="heading 4"/>
    <w:basedOn w:val="Normal"/>
    <w:next w:val="Normal"/>
    <w:link w:val="Heading4Char"/>
    <w:uiPriority w:val="1"/>
    <w:qFormat/>
    <w:rsid w:val="00E32FD5"/>
    <w:pPr>
      <w:keepNext/>
      <w:keepLines/>
      <w:spacing w:before="360" w:line="280" w:lineRule="exac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E32FD5"/>
    <w:rPr>
      <w:rFonts w:ascii="Arial" w:eastAsia="Times New Roman" w:hAnsi="Arial" w:cs="Arial"/>
      <w:b/>
      <w:bCs/>
      <w:color w:val="951B81"/>
      <w:szCs w:val="28"/>
      <w:lang w:val="en-US"/>
    </w:rPr>
  </w:style>
  <w:style w:type="paragraph" w:customStyle="1" w:styleId="LGAbullets">
    <w:name w:val="LGA bullets"/>
    <w:basedOn w:val="Normal"/>
    <w:link w:val="LGAbulletsChar"/>
    <w:uiPriority w:val="2"/>
    <w:qFormat/>
    <w:rsid w:val="00CA3222"/>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2129E"/>
    <w:rPr>
      <w:rFonts w:ascii="Arial" w:eastAsia="Times New Roman" w:hAnsi="Arial" w:cs="Arial"/>
      <w:b/>
      <w:color w:val="000000" w:themeColor="text1"/>
      <w:sz w:val="32"/>
      <w:szCs w:val="32"/>
      <w:lang w:val="en-US"/>
    </w:rPr>
  </w:style>
  <w:style w:type="character" w:customStyle="1" w:styleId="Heading2Char">
    <w:name w:val="Heading 2 Char"/>
    <w:basedOn w:val="DefaultParagraphFont"/>
    <w:link w:val="Heading2"/>
    <w:uiPriority w:val="1"/>
    <w:rsid w:val="0052129E"/>
    <w:rPr>
      <w:rFonts w:ascii="Arial" w:eastAsia="Times New Roman" w:hAnsi="Arial" w:cs="Times New Roman"/>
      <w:b/>
      <w:color w:val="9B2C98"/>
      <w:sz w:val="28"/>
      <w:szCs w:val="28"/>
      <w:lang w:val="en-US"/>
    </w:rPr>
  </w:style>
  <w:style w:type="character" w:customStyle="1" w:styleId="Heading3Char">
    <w:name w:val="Heading 3 Char"/>
    <w:basedOn w:val="DefaultParagraphFont"/>
    <w:link w:val="Heading3"/>
    <w:uiPriority w:val="1"/>
    <w:rsid w:val="00E32FD5"/>
    <w:rPr>
      <w:rFonts w:ascii="Arial" w:eastAsia="Times New Roman" w:hAnsi="Arial" w:cs="Arial"/>
      <w:b/>
      <w:color w:val="000000" w:themeColor="text1"/>
      <w:szCs w:val="28"/>
      <w:lang w:val="en-US"/>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76751A"/>
    <w:rPr>
      <w:rFonts w:ascii="Arial" w:eastAsiaTheme="minorHAnsi" w:hAnsi="Arial"/>
      <w:sz w:val="22"/>
      <w:szCs w:val="22"/>
    </w:rPr>
  </w:style>
  <w:style w:type="character" w:customStyle="1" w:styleId="LGAsubbulletChar">
    <w:name w:val="LGA sub bullet Char"/>
    <w:basedOn w:val="LGAbulletsChar"/>
    <w:link w:val="LGAsubbullet"/>
    <w:uiPriority w:val="2"/>
    <w:rsid w:val="0076751A"/>
    <w:rPr>
      <w:rFonts w:ascii="Arial" w:eastAsiaTheme="minorHAnsi" w:hAnsi="Arial"/>
      <w:sz w:val="22"/>
      <w:szCs w:val="22"/>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qFormat/>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0C6943"/>
    <w:rPr>
      <w:rFonts w:ascii="Arial" w:hAnsi="Arial" w:cs="Times New Roman"/>
      <w:lang w:val="en-US"/>
    </w:rPr>
  </w:style>
  <w:style w:type="paragraph" w:styleId="EndnoteText">
    <w:name w:val="endnote text"/>
    <w:basedOn w:val="Normal"/>
    <w:link w:val="EndnoteTextChar"/>
    <w:uiPriority w:val="99"/>
    <w:semiHidden/>
    <w:unhideWhenUsed/>
    <w:rsid w:val="000C6943"/>
    <w:pPr>
      <w:spacing w:after="0" w:line="240" w:lineRule="auto"/>
      <w:ind w:left="0" w:firstLine="0"/>
    </w:pPr>
    <w:rPr>
      <w:rFonts w:ascii="Segoe UI" w:hAnsi="Segoe UI" w:cs="Arial"/>
      <w:sz w:val="20"/>
      <w:szCs w:val="20"/>
    </w:rPr>
  </w:style>
  <w:style w:type="character" w:customStyle="1" w:styleId="EndnoteTextChar">
    <w:name w:val="Endnote Text Char"/>
    <w:basedOn w:val="DefaultParagraphFont"/>
    <w:link w:val="EndnoteText"/>
    <w:uiPriority w:val="99"/>
    <w:semiHidden/>
    <w:rsid w:val="000C6943"/>
    <w:rPr>
      <w:rFonts w:ascii="Segoe UI" w:eastAsiaTheme="minorHAnsi" w:hAnsi="Segoe UI" w:cs="Arial"/>
      <w:sz w:val="20"/>
      <w:szCs w:val="20"/>
    </w:rPr>
  </w:style>
  <w:style w:type="character" w:styleId="EndnoteReference">
    <w:name w:val="endnote reference"/>
    <w:basedOn w:val="DefaultParagraphFont"/>
    <w:uiPriority w:val="99"/>
    <w:semiHidden/>
    <w:unhideWhenUsed/>
    <w:rsid w:val="000C6943"/>
    <w:rPr>
      <w:vertAlign w:val="superscript"/>
    </w:rPr>
  </w:style>
  <w:style w:type="character" w:styleId="Mention">
    <w:name w:val="Mention"/>
    <w:basedOn w:val="DefaultParagraphFont"/>
    <w:uiPriority w:val="99"/>
    <w:unhideWhenUsed/>
    <w:rsid w:val="004C251A"/>
    <w:rPr>
      <w:color w:val="2B579A"/>
      <w:shd w:val="clear" w:color="auto" w:fill="E1DFDD"/>
    </w:rPr>
  </w:style>
  <w:style w:type="paragraph" w:styleId="FootnoteText">
    <w:name w:val="footnote text"/>
    <w:basedOn w:val="Normal"/>
    <w:link w:val="FootnoteTextChar"/>
    <w:uiPriority w:val="99"/>
    <w:semiHidden/>
    <w:unhideWhenUsed/>
    <w:rsid w:val="00147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E73"/>
    <w:rPr>
      <w:rFonts w:ascii="Arial" w:eastAsiaTheme="minorHAnsi" w:hAnsi="Arial"/>
      <w:sz w:val="20"/>
      <w:szCs w:val="20"/>
    </w:rPr>
  </w:style>
  <w:style w:type="character" w:styleId="FootnoteReference">
    <w:name w:val="footnote reference"/>
    <w:basedOn w:val="DefaultParagraphFont"/>
    <w:uiPriority w:val="99"/>
    <w:semiHidden/>
    <w:unhideWhenUsed/>
    <w:rsid w:val="00147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education.gov.uk/social-work-reform-unit/child-and-family-social-worker-workfor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illsforcare.org.uk/Recruitment-support/Retaining-your-workforce/Top-tips-for-adult-social-care-workforce-retention/Top-tips-for-adult-social-care-workforce-reten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publications/31897/documents/179220/defau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eh.org/professional-development/apprenticeships/employing/toolkit/?utm_campaign=13769101_National%20Apprenticeship%20Week%20-%20February%202023%20%28V2%29&amp;utm_medium=email&amp;utm_source=CIEH&amp;dm_i=1RSV,874B1,B871W9,XM18X,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statistics/adult-social-care-workforce-survey-december-2021/adult-social-care-workforce-survey-december-2021-report" TargetMode="External"/><Relationship Id="rId13" Type="http://schemas.openxmlformats.org/officeDocument/2006/relationships/hyperlink" Target="https://childrenssocialcare.independent-review.uk/final-report/" TargetMode="External"/><Relationship Id="rId18" Type="http://schemas.openxmlformats.org/officeDocument/2006/relationships/hyperlink" Target="https://explore-education-statistics.service.gov.uk/find-statistics/children-s-social-work-workforce-attrition-caseload-and-agency-workforce/2021" TargetMode="External"/><Relationship Id="rId26" Type="http://schemas.openxmlformats.org/officeDocument/2006/relationships/hyperlink" Target="https://www.cedos.org/future-of-economic-development-research-2/" TargetMode="External"/><Relationship Id="rId39" Type="http://schemas.openxmlformats.org/officeDocument/2006/relationships/hyperlink" Target="https://www.local.gov.uk/publications/2022-local-government-workforce-survey" TargetMode="External"/><Relationship Id="rId3" Type="http://schemas.openxmlformats.org/officeDocument/2006/relationships/hyperlink" Target="https://www.skillsforcare.org.uk/Adult-Social-Care-Workforce-Data/Workforce-intelligence/documents/State-of-the-adult-social-care-sector/The-state-of-the-adult-social-care-sector-and-workforce-2022.pdf" TargetMode="External"/><Relationship Id="rId21" Type="http://schemas.openxmlformats.org/officeDocument/2006/relationships/hyperlink" Target="https://www.local.gov.uk/publications/climate-change-survey-2021" TargetMode="External"/><Relationship Id="rId34" Type="http://schemas.openxmlformats.org/officeDocument/2006/relationships/hyperlink" Target="http://www.london.gov.uk/what-we-do/regeneration/advice-and-guidance/helping-london-authorities-deliver-placeshaping-capacity-survey" TargetMode="External"/><Relationship Id="rId7" Type="http://schemas.openxmlformats.org/officeDocument/2006/relationships/hyperlink" Target="https://campaigncollective.org/2022/01/25/social-workers-case-loads-putting-vulnerable-at-risk/" TargetMode="External"/><Relationship Id="rId12" Type="http://schemas.openxmlformats.org/officeDocument/2006/relationships/hyperlink" Target="https://explore-education-statistics.service.gov.uk/find-statistics/children-s-social-work-workforce" TargetMode="External"/><Relationship Id="rId17" Type="http://schemas.openxmlformats.org/officeDocument/2006/relationships/hyperlink" Target="https://www.gov.uk/government/publications/childrens-social-care-2022-recovering-from-the-covid-19-pandemic/childrens-social-care-2022-recovering-from-the-covid-19-pandemic" TargetMode="External"/><Relationship Id="rId25" Type="http://schemas.openxmlformats.org/officeDocument/2006/relationships/hyperlink" Target="https://www.cedos.org/future-of-economic-development-research-2/" TargetMode="External"/><Relationship Id="rId33" Type="http://schemas.openxmlformats.org/officeDocument/2006/relationships/hyperlink" Target="https://www.local.gov.uk/pas/our-work/gdpr-data-and-surveys/survey-planning-departments-2019" TargetMode="External"/><Relationship Id="rId38" Type="http://schemas.openxmlformats.org/officeDocument/2006/relationships/hyperlink" Target="https://ihv.org.uk/wp-content/uploads/2021/11/State-of-Health-Visiting-Survey-2021-FINAL-VERSION-25.11.21.pdf" TargetMode="External"/><Relationship Id="rId2" Type="http://schemas.openxmlformats.org/officeDocument/2006/relationships/hyperlink" Target="https://www.skillsforcare.org.uk/Adult-Social-Care-Workforce-Data/Workforce-intelligence/documents/State-of-the-adult-social-care-sector/The-state-of-the-adult-social-care-sector-and-workforce-2022.pdf" TargetMode="External"/><Relationship Id="rId16" Type="http://schemas.openxmlformats.org/officeDocument/2006/relationships/hyperlink" Target="https://campaigncollective.org/2022/01/25/social-workers-case-loads-putting-vulnerable-at-risk/" TargetMode="External"/><Relationship Id="rId20" Type="http://schemas.openxmlformats.org/officeDocument/2006/relationships/hyperlink" Target="file:///C:/Users/heather.wills/OneDrive%20-%20LGA/General/Service%20challenges/Climate%20change/ALGE-ADEPT-Report-on-LPAs-and-BNG-2022.pdf" TargetMode="External"/><Relationship Id="rId29" Type="http://schemas.openxmlformats.org/officeDocument/2006/relationships/hyperlink" Target="https://www.local.gov.uk/publications/2022-local-government-workforce-survey" TargetMode="External"/><Relationship Id="rId1" Type="http://schemas.openxmlformats.org/officeDocument/2006/relationships/hyperlink" Target="https://www.skillsforcare.org.uk/Adult-Social-Care-Workforce-Data/Workforce-intelligence/documents/State-of-the-adult-social-care-sector/The-state-of-the-adult-social-care-sector-and-workforce-2022.pdf" TargetMode="External"/><Relationship Id="rId6" Type="http://schemas.openxmlformats.org/officeDocument/2006/relationships/hyperlink" Target="https://www.local.gov.uk/publications/standards-employers-social-workers-national-report-summary-2021" TargetMode="External"/><Relationship Id="rId11" Type="http://schemas.openxmlformats.org/officeDocument/2006/relationships/hyperlink" Target="https://explore-education-statistics.service.gov.uk/find-statistics/children-s-social-work-workforce" TargetMode="External"/><Relationship Id="rId24" Type="http://schemas.openxmlformats.org/officeDocument/2006/relationships/hyperlink" Target="https://localpartnerships.org.uk/wp-content/uploads/2023/02/Local-government-finance-%E2%80%93-capacity-and-capability-study.pdf" TargetMode="External"/><Relationship Id="rId32" Type="http://schemas.openxmlformats.org/officeDocument/2006/relationships/hyperlink" Target="https://www.local.gov.uk/pas/our-work/gdpr-data-and-surveys/survey-planning-departments-2019" TargetMode="External"/><Relationship Id="rId37" Type="http://schemas.openxmlformats.org/officeDocument/2006/relationships/hyperlink" Target="https://ihv.org.uk/wp-content/uploads/2023/01/State-of-Health-Visiting-Report-2022-FINAL-VERSION-13.01.23.pdf" TargetMode="External"/><Relationship Id="rId40" Type="http://schemas.openxmlformats.org/officeDocument/2006/relationships/hyperlink" Target="https://www.local.gov.uk/publications/2022-local-government-workforce-survey" TargetMode="External"/><Relationship Id="rId5" Type="http://schemas.openxmlformats.org/officeDocument/2006/relationships/hyperlink" Target="https://www.skillsforcare.org.uk/Adult-Social-Care-Workforce-Data/Workforce-intelligence/documents/State-of-the-adult-social-care-sector/The-state-of-the-adult-social-care-sector-and-workforce-2022.pdf" TargetMode="External"/><Relationship Id="rId15" Type="http://schemas.openxmlformats.org/officeDocument/2006/relationships/hyperlink" Target="https://www.local.gov.uk/publications/standards-employers-social-workers-national-report-summary-2021" TargetMode="External"/><Relationship Id="rId23" Type="http://schemas.openxmlformats.org/officeDocument/2006/relationships/hyperlink" Target="https://localpartnerships.org.uk/wp-content/uploads/2023/02/Local-government-finance-%E2%80%93-capacity-and-capability-study.pdf" TargetMode="External"/><Relationship Id="rId28" Type="http://schemas.openxmlformats.org/officeDocument/2006/relationships/hyperlink" Target="https://www.cedos.org/future-of-economic-development-research-2/" TargetMode="External"/><Relationship Id="rId36" Type="http://schemas.openxmlformats.org/officeDocument/2006/relationships/hyperlink" Target="https://ihv.org.uk/wp-content/uploads/2023/01/State-of-Health-Visiting-Report-2022-FINAL-VERSION-13.01.23.pdf" TargetMode="External"/><Relationship Id="rId10" Type="http://schemas.openxmlformats.org/officeDocument/2006/relationships/hyperlink" Target="https://committees.parliament.uk/writtenevidence/25889/html/" TargetMode="External"/><Relationship Id="rId19" Type="http://schemas.openxmlformats.org/officeDocument/2006/relationships/hyperlink" Target="https://www.local.gov.uk/publications/climate-change-survey-2021" TargetMode="External"/><Relationship Id="rId31" Type="http://schemas.openxmlformats.org/officeDocument/2006/relationships/hyperlink" Target="https://www.local.gov.uk/pas/our-work/gdpr-data-and-surveys/survey-planning-departments-2019" TargetMode="External"/><Relationship Id="rId4" Type="http://schemas.openxmlformats.org/officeDocument/2006/relationships/hyperlink" Target="https://www.skillsforcare.org.uk/Adult-Social-Care-Workforce-Data/Workforce-intelligence/documents/State-of-the-adult-social-care-sector/The-state-of-the-adult-social-care-sector-and-workforce-2022.pdf" TargetMode="External"/><Relationship Id="rId9" Type="http://schemas.openxmlformats.org/officeDocument/2006/relationships/hyperlink" Target="https://mcusercontent.com/83b2aa68490f97e9418043993/files/0c1fb681-8955-aab3-9c2f-f9a3979ea32c/ADASS_Autumn_Survey_Report_Publication_15_November_2022.pdf" TargetMode="External"/><Relationship Id="rId14" Type="http://schemas.openxmlformats.org/officeDocument/2006/relationships/hyperlink" Target="https://childrenssocialcare.independent-review.uk/final-report/" TargetMode="External"/><Relationship Id="rId22" Type="http://schemas.openxmlformats.org/officeDocument/2006/relationships/hyperlink" Target="https://www.local.gov.uk/publications/2022-local-government-workforce-survey" TargetMode="External"/><Relationship Id="rId27" Type="http://schemas.openxmlformats.org/officeDocument/2006/relationships/hyperlink" Target="https://www.cedos.org/future-of-economic-development-research-2/" TargetMode="External"/><Relationship Id="rId30" Type="http://schemas.openxmlformats.org/officeDocument/2006/relationships/hyperlink" Target="https://www.local.gov.uk/pas/our-work/gdpr-data-and-surveys/survey-planning-departments-2019" TargetMode="External"/><Relationship Id="rId35" Type="http://schemas.openxmlformats.org/officeDocument/2006/relationships/hyperlink" Target="https://ihv.org.uk/wp-content/uploads/2021/11/State-of-Health-Visiting-Survey-2021-FINAL-VERSION-25.1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Harry Honnor</DisplayName>
        <AccountId>94</AccountId>
        <AccountType/>
      </UserInfo>
    </SharedWithUsers>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FB998059-8D6D-472D-9845-95F5D2C4CF5E}"/>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40f2a05-9bae-4344-ae21-49c7aba03e56"/>
    <ds:schemaRef ds:uri="221cf989-30f5-4aef-8d79-68c0560270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3457</Words>
  <Characters>19708</Characters>
  <Application>Microsoft Office Word</Application>
  <DocSecurity>4</DocSecurity>
  <Lines>164</Lines>
  <Paragraphs>46</Paragraphs>
  <ScaleCrop>false</ScaleCrop>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Wills</dc:creator>
  <cp:keywords/>
  <dc:description/>
  <cp:lastModifiedBy>Amy Haldane</cp:lastModifiedBy>
  <cp:revision>2</cp:revision>
  <cp:lastPrinted>2022-07-21T16:46:00Z</cp:lastPrinted>
  <dcterms:created xsi:type="dcterms:W3CDTF">2023-03-02T17:21:00Z</dcterms:created>
  <dcterms:modified xsi:type="dcterms:W3CDTF">2023-03-02T17:21:00Z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y fmtid="{D5CDD505-2E9C-101B-9397-08002B2CF9AE}" pid="3" name="MediaServiceImageTags">
    <vt:lpwstr/>
  </property>
</Properties>
</file>